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B4DB4" w14:textId="77777777" w:rsidR="00290355" w:rsidRPr="00420191" w:rsidRDefault="00290355" w:rsidP="00AD4C8B">
      <w:pPr>
        <w:spacing w:line="276" w:lineRule="auto"/>
        <w:jc w:val="center"/>
        <w:rPr>
          <w:rFonts w:ascii="Verdana" w:hAnsi="Verdana"/>
          <w:b/>
          <w:sz w:val="22"/>
          <w:szCs w:val="22"/>
          <w:u w:val="single"/>
        </w:rPr>
      </w:pPr>
    </w:p>
    <w:p w14:paraId="3A60F478" w14:textId="77777777" w:rsidR="008826FB" w:rsidRPr="00420191" w:rsidRDefault="008826FB" w:rsidP="00AD4C8B">
      <w:pPr>
        <w:spacing w:line="276" w:lineRule="auto"/>
        <w:jc w:val="center"/>
        <w:rPr>
          <w:rFonts w:ascii="Verdana" w:hAnsi="Verdana"/>
          <w:b/>
          <w:sz w:val="22"/>
          <w:szCs w:val="22"/>
          <w:u w:val="single"/>
        </w:rPr>
      </w:pPr>
      <w:r w:rsidRPr="00420191">
        <w:rPr>
          <w:rFonts w:ascii="Verdana" w:hAnsi="Verdana"/>
          <w:b/>
          <w:sz w:val="22"/>
          <w:szCs w:val="22"/>
          <w:u w:val="single"/>
        </w:rPr>
        <w:t>OPIS PRZEDMIOTU ZAMÓWIENIA</w:t>
      </w:r>
    </w:p>
    <w:p w14:paraId="348F5FA9" w14:textId="77777777" w:rsidR="008826FB" w:rsidRPr="00420191" w:rsidRDefault="008826FB" w:rsidP="00AD4C8B">
      <w:pPr>
        <w:spacing w:line="276" w:lineRule="auto"/>
        <w:jc w:val="center"/>
        <w:rPr>
          <w:rFonts w:ascii="Verdana" w:hAnsi="Verdana"/>
          <w:sz w:val="18"/>
          <w:szCs w:val="18"/>
        </w:rPr>
      </w:pPr>
    </w:p>
    <w:p w14:paraId="7B55957B" w14:textId="77777777" w:rsidR="00F8018C" w:rsidRPr="00420191" w:rsidRDefault="00F8018C" w:rsidP="006F6794">
      <w:pPr>
        <w:numPr>
          <w:ilvl w:val="0"/>
          <w:numId w:val="1"/>
        </w:numPr>
        <w:spacing w:line="276" w:lineRule="auto"/>
        <w:ind w:left="567" w:hanging="283"/>
        <w:jc w:val="both"/>
        <w:rPr>
          <w:rFonts w:ascii="Verdana" w:hAnsi="Verdana"/>
          <w:b/>
          <w:sz w:val="20"/>
          <w:szCs w:val="20"/>
        </w:rPr>
      </w:pPr>
      <w:r w:rsidRPr="00420191">
        <w:rPr>
          <w:rFonts w:ascii="Verdana" w:hAnsi="Verdana"/>
          <w:b/>
          <w:sz w:val="20"/>
          <w:szCs w:val="20"/>
        </w:rPr>
        <w:t>Przedmiot</w:t>
      </w:r>
      <w:r w:rsidR="00262908" w:rsidRPr="00420191">
        <w:rPr>
          <w:rFonts w:ascii="Verdana" w:hAnsi="Verdana"/>
          <w:b/>
          <w:sz w:val="20"/>
          <w:szCs w:val="20"/>
        </w:rPr>
        <w:t xml:space="preserve"> zamówienia:</w:t>
      </w:r>
    </w:p>
    <w:p w14:paraId="1D548DA4" w14:textId="77777777" w:rsidR="00611917" w:rsidRPr="008B2C03" w:rsidRDefault="000C6BCA" w:rsidP="00050B57">
      <w:pPr>
        <w:spacing w:line="276" w:lineRule="auto"/>
        <w:ind w:left="284" w:firstLine="283"/>
        <w:jc w:val="both"/>
        <w:rPr>
          <w:rFonts w:ascii="Verdana" w:hAnsi="Verdana"/>
          <w:sz w:val="20"/>
          <w:szCs w:val="20"/>
        </w:rPr>
      </w:pPr>
      <w:r w:rsidRPr="008B2C03">
        <w:rPr>
          <w:rFonts w:ascii="Verdana" w:hAnsi="Verdana"/>
          <w:sz w:val="20"/>
          <w:szCs w:val="20"/>
        </w:rPr>
        <w:t xml:space="preserve">Przedmiotem zamówienia </w:t>
      </w:r>
      <w:r w:rsidR="00611917" w:rsidRPr="008B2C03">
        <w:rPr>
          <w:rFonts w:ascii="Verdana" w:hAnsi="Verdana"/>
          <w:sz w:val="20"/>
          <w:szCs w:val="20"/>
        </w:rPr>
        <w:t>jest usługa po nazwą:</w:t>
      </w:r>
    </w:p>
    <w:p w14:paraId="4FCA8D17" w14:textId="0C164C44" w:rsidR="001C05C5" w:rsidRPr="008B2C03" w:rsidRDefault="000B3118" w:rsidP="00885DB0">
      <w:pPr>
        <w:spacing w:after="160" w:line="276" w:lineRule="auto"/>
        <w:ind w:left="567"/>
        <w:jc w:val="both"/>
        <w:rPr>
          <w:rFonts w:ascii="Verdana" w:eastAsia="Calibri" w:hAnsi="Verdana"/>
          <w:b/>
          <w:sz w:val="20"/>
          <w:szCs w:val="20"/>
          <w:lang w:eastAsia="en-US"/>
        </w:rPr>
      </w:pPr>
      <w:r w:rsidRPr="008B2C03">
        <w:rPr>
          <w:rFonts w:ascii="Verdana" w:eastAsia="Calibri" w:hAnsi="Verdana"/>
          <w:b/>
          <w:sz w:val="20"/>
          <w:szCs w:val="20"/>
          <w:lang w:eastAsia="en-US"/>
        </w:rPr>
        <w:t>„</w:t>
      </w:r>
      <w:bookmarkStart w:id="0" w:name="_Hlk220501412"/>
      <w:r w:rsidR="008B2C03" w:rsidRPr="008B2C03">
        <w:rPr>
          <w:rFonts w:ascii="Verdana" w:eastAsia="Calibri" w:hAnsi="Verdana"/>
          <w:b/>
          <w:sz w:val="20"/>
          <w:szCs w:val="20"/>
          <w:lang w:eastAsia="en-US"/>
        </w:rPr>
        <w:t>Analiza możliwości wykonania ekranów przeciwhałasowych na obiektach mostowych w ciągu S1 w m. Sosnowiec</w:t>
      </w:r>
      <w:bookmarkEnd w:id="0"/>
      <w:r w:rsidRPr="008B2C03">
        <w:rPr>
          <w:rFonts w:ascii="Verdana" w:eastAsia="Calibri" w:hAnsi="Verdana"/>
          <w:b/>
          <w:sz w:val="20"/>
          <w:szCs w:val="20"/>
          <w:lang w:eastAsia="en-US"/>
        </w:rPr>
        <w:t>”</w:t>
      </w:r>
      <w:r w:rsidR="00885DB0" w:rsidRPr="008B2C03">
        <w:rPr>
          <w:rFonts w:ascii="Verdana" w:eastAsia="Calibri" w:hAnsi="Verdana"/>
          <w:b/>
          <w:sz w:val="20"/>
          <w:szCs w:val="20"/>
          <w:lang w:eastAsia="en-US"/>
        </w:rPr>
        <w:t xml:space="preserve">  </w:t>
      </w:r>
    </w:p>
    <w:p w14:paraId="28939442" w14:textId="77777777" w:rsidR="008B4278" w:rsidRPr="00B66F45" w:rsidRDefault="008B4278" w:rsidP="008B4278">
      <w:pPr>
        <w:jc w:val="both"/>
        <w:rPr>
          <w:rFonts w:ascii="Verdana" w:eastAsia="Calibri" w:hAnsi="Verdana"/>
          <w:sz w:val="20"/>
          <w:szCs w:val="20"/>
        </w:rPr>
      </w:pPr>
      <w:r w:rsidRPr="00420191">
        <w:rPr>
          <w:rFonts w:ascii="Verdana" w:eastAsia="Calibri" w:hAnsi="Verdana"/>
          <w:b/>
          <w:color w:val="FF0000"/>
          <w:sz w:val="20"/>
          <w:szCs w:val="20"/>
          <w:lang w:eastAsia="en-US"/>
        </w:rPr>
        <w:tab/>
      </w:r>
      <w:r w:rsidRPr="00B66F45">
        <w:rPr>
          <w:rFonts w:ascii="Verdana" w:eastAsia="Calibri" w:hAnsi="Verdana"/>
          <w:b/>
          <w:sz w:val="20"/>
          <w:szCs w:val="20"/>
          <w:lang w:eastAsia="en-US"/>
        </w:rPr>
        <w:tab/>
      </w:r>
      <w:r w:rsidRPr="00B66F45">
        <w:rPr>
          <w:rFonts w:ascii="Verdana" w:eastAsia="Calibri" w:hAnsi="Verdana"/>
          <w:sz w:val="20"/>
          <w:szCs w:val="20"/>
        </w:rPr>
        <w:t>Zadanie obejmuje:</w:t>
      </w:r>
    </w:p>
    <w:p w14:paraId="40AB66D7" w14:textId="77777777" w:rsidR="008B4278" w:rsidRPr="00B66F45" w:rsidRDefault="008B4278" w:rsidP="008B4278">
      <w:pPr>
        <w:jc w:val="both"/>
        <w:rPr>
          <w:rFonts w:ascii="Verdana" w:eastAsia="Calibri" w:hAnsi="Verdana"/>
          <w:b/>
          <w:sz w:val="20"/>
          <w:szCs w:val="20"/>
        </w:rPr>
      </w:pPr>
    </w:p>
    <w:p w14:paraId="0A952F29" w14:textId="77777777" w:rsidR="00885DB0" w:rsidRPr="00B66F45" w:rsidRDefault="00885DB0" w:rsidP="006F6794">
      <w:pPr>
        <w:pStyle w:val="Akapitzlist"/>
        <w:numPr>
          <w:ilvl w:val="1"/>
          <w:numId w:val="6"/>
        </w:numPr>
        <w:autoSpaceDN w:val="0"/>
        <w:ind w:left="1134" w:hanging="567"/>
        <w:jc w:val="both"/>
        <w:rPr>
          <w:rFonts w:ascii="Verdana" w:eastAsia="Calibri" w:hAnsi="Verdana"/>
          <w:sz w:val="20"/>
          <w:szCs w:val="20"/>
        </w:rPr>
      </w:pPr>
      <w:r w:rsidRPr="00B66F45">
        <w:rPr>
          <w:rFonts w:ascii="Verdana" w:eastAsia="Calibri" w:hAnsi="Verdana"/>
          <w:sz w:val="20"/>
          <w:szCs w:val="20"/>
          <w:lang w:eastAsia="en-US"/>
        </w:rPr>
        <w:t>Estakada</w:t>
      </w:r>
      <w:r w:rsidRPr="00B66F45">
        <w:rPr>
          <w:rFonts w:ascii="Verdana" w:eastAsia="Calibri" w:hAnsi="Verdana"/>
          <w:sz w:val="20"/>
          <w:szCs w:val="20"/>
        </w:rPr>
        <w:t xml:space="preserve"> w ciągu drogi S</w:t>
      </w:r>
      <w:r w:rsidR="001F1C64" w:rsidRPr="00B66F45">
        <w:rPr>
          <w:rFonts w:ascii="Verdana" w:eastAsia="Calibri" w:hAnsi="Verdana"/>
          <w:sz w:val="20"/>
          <w:szCs w:val="20"/>
        </w:rPr>
        <w:t>1</w:t>
      </w:r>
      <w:r w:rsidRPr="00B66F45">
        <w:rPr>
          <w:rFonts w:ascii="Verdana" w:eastAsia="Calibri" w:hAnsi="Verdana"/>
          <w:sz w:val="20"/>
          <w:szCs w:val="20"/>
        </w:rPr>
        <w:t xml:space="preserve"> km 5</w:t>
      </w:r>
      <w:r w:rsidR="001F1C64" w:rsidRPr="00B66F45">
        <w:rPr>
          <w:rFonts w:ascii="Verdana" w:eastAsia="Calibri" w:hAnsi="Verdana"/>
          <w:sz w:val="20"/>
          <w:szCs w:val="20"/>
        </w:rPr>
        <w:t>44</w:t>
      </w:r>
      <w:r w:rsidRPr="00B66F45">
        <w:rPr>
          <w:rFonts w:ascii="Verdana" w:eastAsia="Calibri" w:hAnsi="Verdana"/>
          <w:sz w:val="20"/>
          <w:szCs w:val="20"/>
        </w:rPr>
        <w:t>+</w:t>
      </w:r>
      <w:r w:rsidR="001F1C64" w:rsidRPr="00B66F45">
        <w:rPr>
          <w:rFonts w:ascii="Verdana" w:eastAsia="Calibri" w:hAnsi="Verdana"/>
          <w:sz w:val="20"/>
          <w:szCs w:val="20"/>
        </w:rPr>
        <w:t>195</w:t>
      </w:r>
      <w:r w:rsidRPr="00B66F45">
        <w:rPr>
          <w:rFonts w:ascii="Verdana" w:eastAsia="Calibri" w:hAnsi="Verdana"/>
          <w:sz w:val="20"/>
          <w:szCs w:val="20"/>
        </w:rPr>
        <w:t xml:space="preserve"> jezdnia prawa, nad </w:t>
      </w:r>
      <w:r w:rsidR="001F1C64" w:rsidRPr="00B66F45">
        <w:rPr>
          <w:rFonts w:ascii="Verdana" w:eastAsia="Calibri" w:hAnsi="Verdana"/>
          <w:sz w:val="20"/>
          <w:szCs w:val="20"/>
        </w:rPr>
        <w:t>rzeką</w:t>
      </w:r>
      <w:r w:rsidRPr="00B66F45">
        <w:rPr>
          <w:rFonts w:ascii="Verdana" w:eastAsia="Calibri" w:hAnsi="Verdana"/>
          <w:sz w:val="20"/>
          <w:szCs w:val="20"/>
        </w:rPr>
        <w:t xml:space="preserve"> </w:t>
      </w:r>
      <w:r w:rsidR="001F1C64" w:rsidRPr="00B66F45">
        <w:rPr>
          <w:rFonts w:ascii="Verdana" w:eastAsia="Calibri" w:hAnsi="Verdana"/>
          <w:sz w:val="20"/>
          <w:szCs w:val="20"/>
        </w:rPr>
        <w:t xml:space="preserve">Bobrek i torami kolejowymi </w:t>
      </w:r>
      <w:r w:rsidRPr="00B66F45">
        <w:rPr>
          <w:rFonts w:ascii="Verdana" w:eastAsia="Calibri" w:hAnsi="Verdana"/>
          <w:sz w:val="20"/>
          <w:szCs w:val="20"/>
        </w:rPr>
        <w:t xml:space="preserve">w miejscowości </w:t>
      </w:r>
      <w:r w:rsidR="001F1C64" w:rsidRPr="00B66F45">
        <w:rPr>
          <w:rFonts w:ascii="Verdana" w:eastAsia="Calibri" w:hAnsi="Verdana"/>
          <w:sz w:val="20"/>
          <w:szCs w:val="20"/>
        </w:rPr>
        <w:t>Sosnowiec</w:t>
      </w:r>
      <w:r w:rsidRPr="00B66F45">
        <w:rPr>
          <w:rFonts w:ascii="Verdana" w:eastAsia="Calibri" w:hAnsi="Verdana"/>
          <w:sz w:val="20"/>
          <w:szCs w:val="20"/>
        </w:rPr>
        <w:t xml:space="preserve"> – JNI 350</w:t>
      </w:r>
      <w:r w:rsidR="001F1C64" w:rsidRPr="00B66F45">
        <w:rPr>
          <w:rFonts w:ascii="Verdana" w:eastAsia="Calibri" w:hAnsi="Verdana"/>
          <w:sz w:val="20"/>
          <w:szCs w:val="20"/>
        </w:rPr>
        <w:t>1</w:t>
      </w:r>
      <w:r w:rsidRPr="00B66F45">
        <w:rPr>
          <w:rFonts w:ascii="Verdana" w:eastAsia="Calibri" w:hAnsi="Verdana"/>
          <w:sz w:val="20"/>
          <w:szCs w:val="20"/>
        </w:rPr>
        <w:t>2</w:t>
      </w:r>
      <w:r w:rsidR="001F1C64" w:rsidRPr="00B66F45">
        <w:rPr>
          <w:rFonts w:ascii="Verdana" w:eastAsia="Calibri" w:hAnsi="Verdana"/>
          <w:sz w:val="20"/>
          <w:szCs w:val="20"/>
        </w:rPr>
        <w:t>12</w:t>
      </w:r>
      <w:r w:rsidRPr="00B66F45">
        <w:rPr>
          <w:rFonts w:ascii="Verdana" w:eastAsia="Calibri" w:hAnsi="Verdana"/>
          <w:sz w:val="20"/>
          <w:szCs w:val="20"/>
        </w:rPr>
        <w:t>4</w:t>
      </w:r>
      <w:r w:rsidR="00CA47BA" w:rsidRPr="00B66F45">
        <w:rPr>
          <w:rFonts w:ascii="Verdana" w:eastAsia="Calibri" w:hAnsi="Verdana"/>
          <w:sz w:val="20"/>
          <w:szCs w:val="20"/>
        </w:rPr>
        <w:t>.</w:t>
      </w:r>
    </w:p>
    <w:p w14:paraId="183EDE56" w14:textId="77777777" w:rsidR="00885DB0" w:rsidRPr="00B66F45" w:rsidRDefault="00885DB0" w:rsidP="006F6794">
      <w:pPr>
        <w:pStyle w:val="Akapitzlist"/>
        <w:numPr>
          <w:ilvl w:val="1"/>
          <w:numId w:val="6"/>
        </w:numPr>
        <w:autoSpaceDN w:val="0"/>
        <w:ind w:left="1134" w:hanging="567"/>
        <w:jc w:val="both"/>
        <w:rPr>
          <w:rFonts w:ascii="Verdana" w:eastAsia="Calibri" w:hAnsi="Verdana"/>
          <w:sz w:val="20"/>
          <w:szCs w:val="20"/>
        </w:rPr>
      </w:pPr>
      <w:r w:rsidRPr="00B66F45">
        <w:rPr>
          <w:rFonts w:ascii="Verdana" w:eastAsia="Calibri" w:hAnsi="Verdana"/>
          <w:sz w:val="20"/>
          <w:szCs w:val="20"/>
          <w:lang w:eastAsia="en-US"/>
        </w:rPr>
        <w:t>Estakada</w:t>
      </w:r>
      <w:r w:rsidRPr="00B66F45">
        <w:rPr>
          <w:rFonts w:ascii="Verdana" w:eastAsia="Calibri" w:hAnsi="Verdana"/>
          <w:sz w:val="20"/>
          <w:szCs w:val="20"/>
        </w:rPr>
        <w:t xml:space="preserve"> w ciągu drogi S1 km 5</w:t>
      </w:r>
      <w:r w:rsidR="001F1C64" w:rsidRPr="00B66F45">
        <w:rPr>
          <w:rFonts w:ascii="Verdana" w:eastAsia="Calibri" w:hAnsi="Verdana"/>
          <w:sz w:val="20"/>
          <w:szCs w:val="20"/>
        </w:rPr>
        <w:t>44</w:t>
      </w:r>
      <w:r w:rsidRPr="00B66F45">
        <w:rPr>
          <w:rFonts w:ascii="Verdana" w:eastAsia="Calibri" w:hAnsi="Verdana"/>
          <w:sz w:val="20"/>
          <w:szCs w:val="20"/>
        </w:rPr>
        <w:t>+</w:t>
      </w:r>
      <w:r w:rsidR="001F1C64" w:rsidRPr="00B66F45">
        <w:rPr>
          <w:rFonts w:ascii="Verdana" w:eastAsia="Calibri" w:hAnsi="Verdana"/>
          <w:sz w:val="20"/>
          <w:szCs w:val="20"/>
        </w:rPr>
        <w:t>195</w:t>
      </w:r>
      <w:r w:rsidRPr="00B66F45">
        <w:rPr>
          <w:rFonts w:ascii="Verdana" w:eastAsia="Calibri" w:hAnsi="Verdana"/>
          <w:sz w:val="20"/>
          <w:szCs w:val="20"/>
        </w:rPr>
        <w:t xml:space="preserve"> jezdnia lewa, nad </w:t>
      </w:r>
      <w:r w:rsidR="001F1C64" w:rsidRPr="00B66F45">
        <w:rPr>
          <w:rFonts w:ascii="Verdana" w:eastAsia="Calibri" w:hAnsi="Verdana"/>
          <w:sz w:val="20"/>
          <w:szCs w:val="20"/>
        </w:rPr>
        <w:t>rzeką Bobrek i torami</w:t>
      </w:r>
      <w:r w:rsidRPr="00B66F45">
        <w:rPr>
          <w:rFonts w:ascii="Verdana" w:eastAsia="Calibri" w:hAnsi="Verdana"/>
          <w:sz w:val="20"/>
          <w:szCs w:val="20"/>
        </w:rPr>
        <w:t xml:space="preserve">                                  </w:t>
      </w:r>
      <w:r w:rsidR="001F1C64" w:rsidRPr="00B66F45">
        <w:rPr>
          <w:rFonts w:ascii="Verdana" w:eastAsia="Calibri" w:hAnsi="Verdana"/>
          <w:sz w:val="20"/>
          <w:szCs w:val="20"/>
        </w:rPr>
        <w:t xml:space="preserve">kolejowymi </w:t>
      </w:r>
      <w:r w:rsidRPr="00B66F45">
        <w:rPr>
          <w:rFonts w:ascii="Verdana" w:eastAsia="Calibri" w:hAnsi="Verdana"/>
          <w:sz w:val="20"/>
          <w:szCs w:val="20"/>
        </w:rPr>
        <w:t xml:space="preserve">w miejscowości </w:t>
      </w:r>
      <w:r w:rsidR="001F1C64" w:rsidRPr="00B66F45">
        <w:rPr>
          <w:rFonts w:ascii="Verdana" w:eastAsia="Calibri" w:hAnsi="Verdana"/>
          <w:sz w:val="20"/>
          <w:szCs w:val="20"/>
        </w:rPr>
        <w:t>Sosnowiec</w:t>
      </w:r>
      <w:r w:rsidRPr="00B66F45">
        <w:rPr>
          <w:rFonts w:ascii="Verdana" w:eastAsia="Calibri" w:hAnsi="Verdana"/>
          <w:sz w:val="20"/>
          <w:szCs w:val="20"/>
        </w:rPr>
        <w:t xml:space="preserve"> -  JNI 350</w:t>
      </w:r>
      <w:r w:rsidR="001F1C64" w:rsidRPr="00B66F45">
        <w:rPr>
          <w:rFonts w:ascii="Verdana" w:eastAsia="Calibri" w:hAnsi="Verdana"/>
          <w:sz w:val="20"/>
          <w:szCs w:val="20"/>
        </w:rPr>
        <w:t>1</w:t>
      </w:r>
      <w:r w:rsidRPr="00B66F45">
        <w:rPr>
          <w:rFonts w:ascii="Verdana" w:eastAsia="Calibri" w:hAnsi="Verdana"/>
          <w:sz w:val="20"/>
          <w:szCs w:val="20"/>
        </w:rPr>
        <w:t>2</w:t>
      </w:r>
      <w:r w:rsidR="001F1C64" w:rsidRPr="00B66F45">
        <w:rPr>
          <w:rFonts w:ascii="Verdana" w:eastAsia="Calibri" w:hAnsi="Verdana"/>
          <w:sz w:val="20"/>
          <w:szCs w:val="20"/>
        </w:rPr>
        <w:t>125</w:t>
      </w:r>
      <w:r w:rsidRPr="00B66F45">
        <w:rPr>
          <w:rFonts w:ascii="Verdana" w:eastAsia="Calibri" w:hAnsi="Verdana"/>
          <w:sz w:val="20"/>
          <w:szCs w:val="20"/>
        </w:rPr>
        <w:t xml:space="preserve">.    </w:t>
      </w:r>
    </w:p>
    <w:p w14:paraId="3EE443B0" w14:textId="77777777" w:rsidR="00885DB0" w:rsidRPr="00420191" w:rsidRDefault="00885DB0" w:rsidP="00885DB0">
      <w:pPr>
        <w:autoSpaceDN w:val="0"/>
        <w:jc w:val="both"/>
        <w:rPr>
          <w:rFonts w:ascii="Verdana" w:eastAsia="Calibri" w:hAnsi="Verdana"/>
          <w:color w:val="FF0000"/>
          <w:sz w:val="20"/>
          <w:szCs w:val="20"/>
          <w:lang w:eastAsia="en-US"/>
        </w:rPr>
      </w:pPr>
    </w:p>
    <w:p w14:paraId="5605847D" w14:textId="77777777" w:rsidR="00D02C91" w:rsidRPr="00420191" w:rsidRDefault="00457358" w:rsidP="00F64B79">
      <w:pPr>
        <w:autoSpaceDN w:val="0"/>
        <w:ind w:left="851" w:hanging="567"/>
        <w:jc w:val="both"/>
        <w:rPr>
          <w:rFonts w:ascii="Verdana" w:eastAsia="Calibri" w:hAnsi="Verdana"/>
          <w:color w:val="FF0000"/>
          <w:sz w:val="20"/>
          <w:szCs w:val="20"/>
          <w:lang w:eastAsia="en-US"/>
        </w:rPr>
      </w:pPr>
      <w:r w:rsidRPr="00420191">
        <w:rPr>
          <w:rFonts w:ascii="Verdana" w:eastAsia="Calibri" w:hAnsi="Verdana"/>
          <w:color w:val="FF0000"/>
          <w:sz w:val="20"/>
          <w:szCs w:val="20"/>
          <w:lang w:eastAsia="en-US"/>
        </w:rPr>
        <w:t xml:space="preserve">    </w:t>
      </w:r>
    </w:p>
    <w:p w14:paraId="2CB8892D" w14:textId="77777777" w:rsidR="0010475B" w:rsidRPr="00B66F45" w:rsidRDefault="0010475B" w:rsidP="006F6794">
      <w:pPr>
        <w:pStyle w:val="Akapitzlist"/>
        <w:numPr>
          <w:ilvl w:val="0"/>
          <w:numId w:val="1"/>
        </w:numPr>
        <w:spacing w:line="288" w:lineRule="auto"/>
        <w:ind w:left="567" w:hanging="283"/>
        <w:jc w:val="both"/>
        <w:rPr>
          <w:rFonts w:ascii="Verdana" w:hAnsi="Verdana"/>
          <w:b/>
          <w:sz w:val="20"/>
          <w:szCs w:val="20"/>
        </w:rPr>
      </w:pPr>
      <w:r w:rsidRPr="00B66F45">
        <w:rPr>
          <w:rFonts w:ascii="Verdana" w:hAnsi="Verdana"/>
          <w:b/>
          <w:sz w:val="20"/>
          <w:szCs w:val="20"/>
        </w:rPr>
        <w:t>Podstawowe informacje o obiektach.</w:t>
      </w:r>
    </w:p>
    <w:p w14:paraId="3E734E0D" w14:textId="77777777" w:rsidR="0010475B" w:rsidRPr="00B66F45" w:rsidRDefault="0010475B" w:rsidP="0010475B">
      <w:pPr>
        <w:pStyle w:val="Akapitzlist"/>
        <w:spacing w:line="288" w:lineRule="auto"/>
        <w:ind w:left="567"/>
        <w:jc w:val="both"/>
        <w:rPr>
          <w:rFonts w:ascii="Verdana" w:hAnsi="Verdana"/>
          <w:sz w:val="20"/>
          <w:szCs w:val="20"/>
        </w:rPr>
      </w:pPr>
    </w:p>
    <w:p w14:paraId="6886263B" w14:textId="77777777" w:rsidR="00C560BD" w:rsidRPr="00B66F45" w:rsidRDefault="00C560BD" w:rsidP="006F6794">
      <w:pPr>
        <w:pStyle w:val="Akapitzlist"/>
        <w:numPr>
          <w:ilvl w:val="0"/>
          <w:numId w:val="9"/>
        </w:numPr>
        <w:spacing w:line="288" w:lineRule="auto"/>
        <w:jc w:val="both"/>
        <w:rPr>
          <w:rFonts w:ascii="Verdana" w:hAnsi="Verdana"/>
          <w:b/>
          <w:sz w:val="20"/>
          <w:szCs w:val="20"/>
        </w:rPr>
      </w:pPr>
      <w:r w:rsidRPr="00B66F45">
        <w:rPr>
          <w:rFonts w:ascii="Verdana" w:hAnsi="Verdana"/>
          <w:b/>
          <w:sz w:val="20"/>
          <w:szCs w:val="20"/>
        </w:rPr>
        <w:t>Parametry techniczne obiektów.</w:t>
      </w:r>
    </w:p>
    <w:p w14:paraId="7D7599A5" w14:textId="77777777" w:rsidR="00C560BD" w:rsidRPr="00B66F45" w:rsidRDefault="00C560BD" w:rsidP="00C560BD">
      <w:pPr>
        <w:pStyle w:val="Akapitzlist"/>
        <w:spacing w:line="288" w:lineRule="auto"/>
        <w:ind w:left="927"/>
        <w:jc w:val="both"/>
        <w:rPr>
          <w:rFonts w:ascii="Verdana" w:hAnsi="Verdana"/>
          <w:sz w:val="20"/>
          <w:szCs w:val="20"/>
        </w:rPr>
      </w:pPr>
    </w:p>
    <w:p w14:paraId="23944495" w14:textId="77777777" w:rsidR="0010475B" w:rsidRPr="00B66F45" w:rsidRDefault="00CA47BA" w:rsidP="006F6794">
      <w:pPr>
        <w:pStyle w:val="Akapitzlist"/>
        <w:numPr>
          <w:ilvl w:val="1"/>
          <w:numId w:val="7"/>
        </w:numPr>
        <w:spacing w:line="288" w:lineRule="auto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Estakada w ciągu drogi S1 km 544+195 jezdnia prawa, nad rzeką Bobrek i torami kolejowymi w miejscowości Sosnowiec – JNI 35012124.</w:t>
      </w:r>
    </w:p>
    <w:p w14:paraId="0A17C280" w14:textId="77777777" w:rsidR="00885DB0" w:rsidRPr="00B66F45" w:rsidRDefault="00885DB0" w:rsidP="00C130C3">
      <w:pPr>
        <w:spacing w:line="288" w:lineRule="auto"/>
        <w:jc w:val="both"/>
        <w:rPr>
          <w:rFonts w:ascii="Verdana" w:hAnsi="Verdana"/>
          <w:sz w:val="20"/>
          <w:szCs w:val="20"/>
        </w:rPr>
      </w:pPr>
    </w:p>
    <w:p w14:paraId="4C8D6F15" w14:textId="77777777" w:rsidR="00885DB0" w:rsidRPr="00B66F45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Parametry techniczno-geometryczne:</w:t>
      </w:r>
    </w:p>
    <w:p w14:paraId="68EB5683" w14:textId="77FEA4BD" w:rsidR="00885DB0" w:rsidRPr="00694BA0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694BA0">
        <w:rPr>
          <w:rFonts w:ascii="Verdana" w:hAnsi="Verdana"/>
          <w:sz w:val="20"/>
          <w:szCs w:val="20"/>
        </w:rPr>
        <w:t xml:space="preserve">Długość: </w:t>
      </w:r>
      <w:r w:rsidR="00CA47BA" w:rsidRPr="00694BA0">
        <w:rPr>
          <w:rFonts w:ascii="Verdana" w:hAnsi="Verdana"/>
          <w:sz w:val="20"/>
          <w:szCs w:val="20"/>
        </w:rPr>
        <w:t>3</w:t>
      </w:r>
      <w:r w:rsidR="00694BA0" w:rsidRPr="00694BA0">
        <w:rPr>
          <w:rFonts w:ascii="Verdana" w:hAnsi="Verdana"/>
          <w:sz w:val="20"/>
          <w:szCs w:val="20"/>
        </w:rPr>
        <w:t>30</w:t>
      </w:r>
      <w:r w:rsidRPr="00694BA0">
        <w:rPr>
          <w:rFonts w:ascii="Verdana" w:hAnsi="Verdana"/>
          <w:sz w:val="20"/>
          <w:szCs w:val="20"/>
        </w:rPr>
        <w:t>,</w:t>
      </w:r>
      <w:r w:rsidR="00CA47BA" w:rsidRPr="00694BA0">
        <w:rPr>
          <w:rFonts w:ascii="Verdana" w:hAnsi="Verdana"/>
          <w:sz w:val="20"/>
          <w:szCs w:val="20"/>
        </w:rPr>
        <w:t>7</w:t>
      </w:r>
      <w:r w:rsidR="00694BA0" w:rsidRPr="00694BA0">
        <w:rPr>
          <w:rFonts w:ascii="Verdana" w:hAnsi="Verdana"/>
          <w:sz w:val="20"/>
          <w:szCs w:val="20"/>
        </w:rPr>
        <w:t>5</w:t>
      </w:r>
      <w:r w:rsidRPr="00694BA0">
        <w:rPr>
          <w:rFonts w:ascii="Verdana" w:hAnsi="Verdana"/>
          <w:sz w:val="20"/>
          <w:szCs w:val="20"/>
        </w:rPr>
        <w:t xml:space="preserve"> m</w:t>
      </w:r>
    </w:p>
    <w:p w14:paraId="2762D049" w14:textId="205BD736" w:rsidR="00885DB0" w:rsidRPr="00694BA0" w:rsidRDefault="00885DB0" w:rsidP="00694BA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694BA0">
        <w:rPr>
          <w:rFonts w:ascii="Verdana" w:hAnsi="Verdana"/>
          <w:sz w:val="20"/>
          <w:szCs w:val="20"/>
        </w:rPr>
        <w:t xml:space="preserve">Rozpiętość teoretyczna: </w:t>
      </w:r>
      <w:r w:rsidR="00694BA0" w:rsidRPr="00694BA0">
        <w:rPr>
          <w:rFonts w:ascii="Verdana" w:hAnsi="Verdana"/>
          <w:sz w:val="20"/>
          <w:szCs w:val="20"/>
        </w:rPr>
        <w:t>20,45</w:t>
      </w:r>
      <w:r w:rsidRPr="00694BA0">
        <w:rPr>
          <w:rFonts w:ascii="Verdana" w:hAnsi="Verdana"/>
          <w:sz w:val="20"/>
          <w:szCs w:val="20"/>
        </w:rPr>
        <w:t xml:space="preserve"> + </w:t>
      </w:r>
      <w:r w:rsidR="00694BA0" w:rsidRPr="00694BA0">
        <w:rPr>
          <w:rFonts w:ascii="Verdana" w:hAnsi="Verdana"/>
          <w:sz w:val="20"/>
          <w:szCs w:val="20"/>
        </w:rPr>
        <w:t>21,03 + 20,96 + 20,98 + 20,99 + 20,98 + 20,97 + 20,94 + 15,28 + 20,82 + 21,05 + 20,98 + 21,02 + 20,96 + 21,04 + 20,40</w:t>
      </w:r>
      <w:r w:rsidR="00540228" w:rsidRPr="00694BA0">
        <w:rPr>
          <w:rFonts w:ascii="Verdana" w:hAnsi="Verdana"/>
          <w:sz w:val="20"/>
          <w:szCs w:val="20"/>
        </w:rPr>
        <w:t xml:space="preserve"> m</w:t>
      </w:r>
    </w:p>
    <w:p w14:paraId="063482E6" w14:textId="251C2CAB" w:rsidR="00885DB0" w:rsidRPr="00B66F45" w:rsidRDefault="00885DB0" w:rsidP="00476AA2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Szerokość</w:t>
      </w:r>
      <w:r w:rsidR="00991B3F" w:rsidRPr="00B66F45">
        <w:rPr>
          <w:rFonts w:ascii="Verdana" w:hAnsi="Verdana"/>
          <w:sz w:val="20"/>
          <w:szCs w:val="20"/>
        </w:rPr>
        <w:t xml:space="preserve">: </w:t>
      </w:r>
      <w:r w:rsidR="00CA47BA" w:rsidRPr="00B66F45">
        <w:rPr>
          <w:rFonts w:ascii="Verdana" w:hAnsi="Verdana"/>
          <w:sz w:val="20"/>
          <w:szCs w:val="20"/>
        </w:rPr>
        <w:t>12</w:t>
      </w:r>
      <w:r w:rsidR="00991B3F" w:rsidRPr="00B66F45">
        <w:rPr>
          <w:rFonts w:ascii="Verdana" w:hAnsi="Verdana"/>
          <w:sz w:val="20"/>
          <w:szCs w:val="20"/>
        </w:rPr>
        <w:t>,</w:t>
      </w:r>
      <w:r w:rsidR="00CA47BA" w:rsidRPr="00B66F45">
        <w:rPr>
          <w:rFonts w:ascii="Verdana" w:hAnsi="Verdana"/>
          <w:sz w:val="20"/>
          <w:szCs w:val="20"/>
        </w:rPr>
        <w:t>90</w:t>
      </w:r>
      <w:r w:rsidR="00991B3F" w:rsidRPr="00B66F45">
        <w:rPr>
          <w:rFonts w:ascii="Verdana" w:hAnsi="Verdana"/>
          <w:sz w:val="20"/>
          <w:szCs w:val="20"/>
        </w:rPr>
        <w:t xml:space="preserve"> m</w:t>
      </w:r>
    </w:p>
    <w:p w14:paraId="278E5898" w14:textId="77777777" w:rsidR="00885DB0" w:rsidRPr="00B66F45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Przekrój poprzeczny na obiekcie:</w:t>
      </w:r>
    </w:p>
    <w:p w14:paraId="1AE98B0C" w14:textId="77777777" w:rsidR="00885DB0" w:rsidRPr="00B66F45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pobocze techniczne wyniesione: 1,</w:t>
      </w:r>
      <w:r w:rsidR="007F0B0E" w:rsidRPr="00B66F45">
        <w:rPr>
          <w:rFonts w:ascii="Verdana" w:hAnsi="Verdana"/>
          <w:sz w:val="20"/>
          <w:szCs w:val="20"/>
        </w:rPr>
        <w:t>10</w:t>
      </w:r>
      <w:r w:rsidRPr="00B66F45">
        <w:rPr>
          <w:rFonts w:ascii="Verdana" w:hAnsi="Verdana"/>
          <w:sz w:val="20"/>
          <w:szCs w:val="20"/>
        </w:rPr>
        <w:t xml:space="preserve"> m</w:t>
      </w:r>
    </w:p>
    <w:p w14:paraId="0C881E4F" w14:textId="77777777" w:rsidR="00885DB0" w:rsidRPr="00B66F45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opaska </w:t>
      </w:r>
      <w:r w:rsidR="006429F0" w:rsidRPr="00B66F45">
        <w:rPr>
          <w:rFonts w:ascii="Verdana" w:hAnsi="Verdana"/>
          <w:sz w:val="20"/>
          <w:szCs w:val="20"/>
        </w:rPr>
        <w:t>z</w:t>
      </w:r>
      <w:r w:rsidRPr="00B66F45">
        <w:rPr>
          <w:rFonts w:ascii="Verdana" w:hAnsi="Verdana"/>
          <w:sz w:val="20"/>
          <w:szCs w:val="20"/>
        </w:rPr>
        <w:t>ewnętrzna: 0,</w:t>
      </w:r>
      <w:r w:rsidR="007F0B0E" w:rsidRPr="00B66F45">
        <w:rPr>
          <w:rFonts w:ascii="Verdana" w:hAnsi="Verdana"/>
          <w:sz w:val="20"/>
          <w:szCs w:val="20"/>
        </w:rPr>
        <w:t>5</w:t>
      </w:r>
      <w:r w:rsidRPr="00B66F45">
        <w:rPr>
          <w:rFonts w:ascii="Verdana" w:hAnsi="Verdana"/>
          <w:sz w:val="20"/>
          <w:szCs w:val="20"/>
        </w:rPr>
        <w:t>0 m</w:t>
      </w:r>
    </w:p>
    <w:p w14:paraId="5CFF7319" w14:textId="77777777" w:rsidR="00885DB0" w:rsidRPr="00B66F45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pasy ruchu: 2x3,50=7,00 m</w:t>
      </w:r>
    </w:p>
    <w:p w14:paraId="4EEF5AFA" w14:textId="77777777" w:rsidR="00885DB0" w:rsidRPr="00B66F45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pas awaryjny: 2,50 m</w:t>
      </w:r>
    </w:p>
    <w:p w14:paraId="4F81FAF1" w14:textId="77777777" w:rsidR="00885DB0" w:rsidRPr="00B66F45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opaska zewnętrzna: 0,</w:t>
      </w:r>
      <w:r w:rsidR="007F0B0E" w:rsidRPr="00B66F45">
        <w:rPr>
          <w:rFonts w:ascii="Verdana" w:hAnsi="Verdana"/>
          <w:sz w:val="20"/>
          <w:szCs w:val="20"/>
        </w:rPr>
        <w:t>5</w:t>
      </w:r>
      <w:r w:rsidRPr="00B66F45">
        <w:rPr>
          <w:rFonts w:ascii="Verdana" w:hAnsi="Verdana"/>
          <w:sz w:val="20"/>
          <w:szCs w:val="20"/>
        </w:rPr>
        <w:t>0 m</w:t>
      </w:r>
    </w:p>
    <w:p w14:paraId="4884CC63" w14:textId="77777777" w:rsidR="00885DB0" w:rsidRPr="00B66F45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pobocze techniczne: 1,</w:t>
      </w:r>
      <w:r w:rsidR="007F0B0E" w:rsidRPr="00B66F45">
        <w:rPr>
          <w:rFonts w:ascii="Verdana" w:hAnsi="Verdana"/>
          <w:sz w:val="20"/>
          <w:szCs w:val="20"/>
        </w:rPr>
        <w:t>30</w:t>
      </w:r>
      <w:r w:rsidRPr="00B66F45">
        <w:rPr>
          <w:rFonts w:ascii="Verdana" w:hAnsi="Verdana"/>
          <w:sz w:val="20"/>
          <w:szCs w:val="20"/>
        </w:rPr>
        <w:t xml:space="preserve"> m</w:t>
      </w:r>
    </w:p>
    <w:p w14:paraId="29A1CDD4" w14:textId="77777777" w:rsidR="00885DB0" w:rsidRPr="00B66F45" w:rsidRDefault="00885DB0" w:rsidP="00885DB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</w:p>
    <w:p w14:paraId="1120C355" w14:textId="149747B0" w:rsidR="00081D9D" w:rsidRPr="00823F6E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823F6E">
        <w:rPr>
          <w:rFonts w:ascii="Verdana" w:hAnsi="Verdana"/>
          <w:sz w:val="20"/>
          <w:szCs w:val="20"/>
        </w:rPr>
        <w:t xml:space="preserve">Ustrój nośny belkowy, swobodnie podparty, bez wsporników. Konstrukcję nośną stanowią prefabrykowane belki strunobetonowe typu „T” rozpiętości 21 m o wysokości 90cm i rozpiętości 15 m o wysokości 75 cm. Rozstaw osiowy belek wynosi 90 cm. </w:t>
      </w:r>
      <w:r>
        <w:rPr>
          <w:rFonts w:ascii="Verdana" w:hAnsi="Verdana"/>
          <w:sz w:val="20"/>
          <w:szCs w:val="20"/>
        </w:rPr>
        <w:br/>
      </w:r>
      <w:r w:rsidRPr="00823F6E">
        <w:rPr>
          <w:rFonts w:ascii="Verdana" w:hAnsi="Verdana"/>
          <w:sz w:val="20"/>
          <w:szCs w:val="20"/>
        </w:rPr>
        <w:t xml:space="preserve">W przekroju poprzecznym występuje 13 sztuk belek na jedną nitkę estakady. Estakada to obiekt 16 – przęsłowy o przęsłach swobodnie podpartych. Na „końcach” belek wykonane zostały poprzecznice żelbetowe monolityczne z betonu B37 (C30/37) zbrojonego stalą A-IIIN (BSt500S). Na ustroju nośnym wykonany został nadbeton – płyta żelbetowa z betonu B37 (C30/37) zbrojonego stalą A-IIIN (BSt500S) zespoloną z prefabrykowanymi belkami. Grubość nadbetonu zmienna minimum 24 cm. Droga na obiekcie znajduje się na prostej w łuku pionowym wypukłym. Podpory wiaduktu stanowią dwa przyczółki i piętnaście podpór pośrednich. </w:t>
      </w:r>
    </w:p>
    <w:p w14:paraId="30F25704" w14:textId="77777777" w:rsidR="00081D9D" w:rsidRPr="00823F6E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823F6E">
        <w:rPr>
          <w:rFonts w:ascii="Verdana" w:hAnsi="Verdana"/>
          <w:sz w:val="20"/>
          <w:szCs w:val="20"/>
        </w:rPr>
        <w:t xml:space="preserve">Przyczółki o konstrukcji słupowej zwieńczone </w:t>
      </w:r>
      <w:r>
        <w:rPr>
          <w:rFonts w:ascii="Verdana" w:hAnsi="Verdana"/>
          <w:sz w:val="20"/>
          <w:szCs w:val="20"/>
        </w:rPr>
        <w:t xml:space="preserve">zostały </w:t>
      </w:r>
      <w:r w:rsidRPr="00823F6E">
        <w:rPr>
          <w:rFonts w:ascii="Verdana" w:hAnsi="Verdana"/>
          <w:sz w:val="20"/>
          <w:szCs w:val="20"/>
        </w:rPr>
        <w:t>oczepem z monolitycznymi skrzydłami podwieszonymi</w:t>
      </w:r>
      <w:r>
        <w:rPr>
          <w:rFonts w:ascii="Verdana" w:hAnsi="Verdana"/>
          <w:sz w:val="20"/>
          <w:szCs w:val="20"/>
        </w:rPr>
        <w:t xml:space="preserve"> a</w:t>
      </w:r>
      <w:r w:rsidRPr="00823F6E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p</w:t>
      </w:r>
      <w:r w:rsidRPr="00823F6E">
        <w:rPr>
          <w:rFonts w:ascii="Verdana" w:hAnsi="Verdana"/>
          <w:sz w:val="20"/>
          <w:szCs w:val="20"/>
        </w:rPr>
        <w:t xml:space="preserve">odpory pośrednie o konstrukcji słupowej zwieńczone </w:t>
      </w:r>
      <w:r>
        <w:rPr>
          <w:rFonts w:ascii="Verdana" w:hAnsi="Verdana"/>
          <w:sz w:val="20"/>
          <w:szCs w:val="20"/>
        </w:rPr>
        <w:t xml:space="preserve">są </w:t>
      </w:r>
      <w:r w:rsidRPr="00823F6E">
        <w:rPr>
          <w:rFonts w:ascii="Verdana" w:hAnsi="Verdana"/>
          <w:sz w:val="20"/>
          <w:szCs w:val="20"/>
        </w:rPr>
        <w:t>oczepem.</w:t>
      </w:r>
    </w:p>
    <w:p w14:paraId="5C0104B3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Posadowienie podpór </w:t>
      </w:r>
      <w:r>
        <w:rPr>
          <w:rFonts w:ascii="Verdana" w:hAnsi="Verdana"/>
          <w:sz w:val="20"/>
          <w:szCs w:val="20"/>
        </w:rPr>
        <w:t>wykonano</w:t>
      </w:r>
      <w:r w:rsidRPr="00B66F45">
        <w:rPr>
          <w:rFonts w:ascii="Verdana" w:hAnsi="Verdana"/>
          <w:sz w:val="20"/>
          <w:szCs w:val="20"/>
        </w:rPr>
        <w:t xml:space="preserve"> jako pośrednie na palach. </w:t>
      </w:r>
    </w:p>
    <w:p w14:paraId="2E1E3579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Konstrukcja nawierzchni jezdni na obiekcie to 4 cm warstwy ścieralnej z SMA oraz </w:t>
      </w:r>
      <w:r>
        <w:rPr>
          <w:rFonts w:ascii="Verdana" w:hAnsi="Verdana"/>
          <w:sz w:val="20"/>
          <w:szCs w:val="20"/>
        </w:rPr>
        <w:br/>
      </w:r>
      <w:r w:rsidRPr="00B66F45">
        <w:rPr>
          <w:rFonts w:ascii="Verdana" w:hAnsi="Verdana"/>
          <w:sz w:val="20"/>
          <w:szCs w:val="20"/>
        </w:rPr>
        <w:t>5 cm warstwy wiążącej z masy asfaltobetonowej.</w:t>
      </w:r>
      <w:r>
        <w:rPr>
          <w:rFonts w:ascii="Verdana" w:hAnsi="Verdana"/>
          <w:sz w:val="20"/>
          <w:szCs w:val="20"/>
        </w:rPr>
        <w:t xml:space="preserve"> </w:t>
      </w:r>
      <w:r w:rsidRPr="00B66F45">
        <w:rPr>
          <w:rFonts w:ascii="Verdana" w:hAnsi="Verdana"/>
          <w:sz w:val="20"/>
          <w:szCs w:val="20"/>
        </w:rPr>
        <w:t xml:space="preserve">Nawierzchnię na górnej powierzchni </w:t>
      </w:r>
      <w:r w:rsidRPr="00B66F45">
        <w:rPr>
          <w:rFonts w:ascii="Verdana" w:hAnsi="Verdana"/>
          <w:sz w:val="20"/>
          <w:szCs w:val="20"/>
        </w:rPr>
        <w:lastRenderedPageBreak/>
        <w:t xml:space="preserve">kap chodnikowych </w:t>
      </w:r>
      <w:r>
        <w:rPr>
          <w:rFonts w:ascii="Verdana" w:hAnsi="Verdana"/>
          <w:sz w:val="20"/>
          <w:szCs w:val="20"/>
        </w:rPr>
        <w:t>wykonano</w:t>
      </w:r>
      <w:r w:rsidRPr="00B66F45">
        <w:rPr>
          <w:rFonts w:ascii="Verdana" w:hAnsi="Verdana"/>
          <w:sz w:val="20"/>
          <w:szCs w:val="20"/>
        </w:rPr>
        <w:t xml:space="preserve"> z emulsji poliuretanowo epoksydowej. Nawierzchnia ta stanowi jednocześnie izolację górnych powierzchni betonu. </w:t>
      </w:r>
    </w:p>
    <w:p w14:paraId="57F632C1" w14:textId="77777777" w:rsidR="00081D9D" w:rsidRPr="004A2AE0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4A2AE0">
        <w:rPr>
          <w:rFonts w:ascii="Verdana" w:hAnsi="Verdana"/>
          <w:sz w:val="20"/>
          <w:szCs w:val="20"/>
        </w:rPr>
        <w:t xml:space="preserve">Ustrój niosący opiera się na podporach za pośrednictwem łożysk garnkowych </w:t>
      </w:r>
      <w:r w:rsidRPr="004A2AE0">
        <w:rPr>
          <w:rFonts w:ascii="Verdana" w:hAnsi="Verdana"/>
          <w:sz w:val="20"/>
          <w:szCs w:val="20"/>
        </w:rPr>
        <w:br/>
        <w:t>i elastomerowych.</w:t>
      </w:r>
    </w:p>
    <w:p w14:paraId="1B06011D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Na obiekcie zastosowano dylatacje bitumiczne szczelne nad każdą podporą.</w:t>
      </w:r>
    </w:p>
    <w:p w14:paraId="506577B2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W pasie rozdziału zabudowano obustronne bariery drogowe stalowe H2/W2/B. Na zewnętrznej krawędzi estakady wykonano barierę betonową H1/W2/B.</w:t>
      </w:r>
    </w:p>
    <w:p w14:paraId="5FADD06A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Odprowadzenie wód opadowych z obiektu realizowane jest poprzez: </w:t>
      </w:r>
    </w:p>
    <w:p w14:paraId="2A2149CD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spadek podłużny niwelety – łuk wypukły </w:t>
      </w:r>
    </w:p>
    <w:p w14:paraId="5A190866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spadki poprzeczne jezdni 2% i zabudowy gzymsowej 4% </w:t>
      </w:r>
    </w:p>
    <w:p w14:paraId="0D642379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sączki odwadniające </w:t>
      </w:r>
    </w:p>
    <w:p w14:paraId="55B19A72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wpusty mostowe żeliwne </w:t>
      </w:r>
    </w:p>
    <w:p w14:paraId="197ED7D1" w14:textId="77777777" w:rsidR="00081D9D" w:rsidRPr="00B66F45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kolektor odwodnienia HDPE Ø250</w:t>
      </w:r>
    </w:p>
    <w:p w14:paraId="322A1C95" w14:textId="77777777" w:rsidR="00081D9D" w:rsidRDefault="00081D9D" w:rsidP="00081D9D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5A1ABE">
        <w:rPr>
          <w:rFonts w:ascii="Verdana" w:hAnsi="Verdana"/>
          <w:sz w:val="20"/>
          <w:szCs w:val="20"/>
        </w:rPr>
        <w:t>Spośród 16 przęseł jedno jest zajęte przez koryto rzeki Bobrek</w:t>
      </w:r>
      <w:r>
        <w:rPr>
          <w:rFonts w:ascii="Verdana" w:hAnsi="Verdana"/>
          <w:sz w:val="20"/>
          <w:szCs w:val="20"/>
        </w:rPr>
        <w:t>,</w:t>
      </w:r>
      <w:r w:rsidRPr="005A1ABE">
        <w:rPr>
          <w:rFonts w:ascii="Verdana" w:hAnsi="Verdana"/>
          <w:sz w:val="20"/>
          <w:szCs w:val="20"/>
        </w:rPr>
        <w:t xml:space="preserve"> a drugie przez nasyp kolejowy.</w:t>
      </w:r>
    </w:p>
    <w:p w14:paraId="12A7A2CF" w14:textId="77777777" w:rsidR="00E31573" w:rsidRPr="005A1ABE" w:rsidRDefault="00E31573" w:rsidP="00E31573">
      <w:pPr>
        <w:spacing w:line="288" w:lineRule="auto"/>
        <w:ind w:left="1287"/>
        <w:jc w:val="both"/>
        <w:rPr>
          <w:rFonts w:ascii="Verdana" w:hAnsi="Verdana"/>
          <w:b/>
          <w:bCs/>
          <w:sz w:val="20"/>
          <w:szCs w:val="20"/>
        </w:rPr>
      </w:pPr>
    </w:p>
    <w:p w14:paraId="441D97FF" w14:textId="77777777" w:rsidR="00C130C3" w:rsidRPr="00B66F45" w:rsidRDefault="006429F0" w:rsidP="006F6794">
      <w:pPr>
        <w:pStyle w:val="Akapitzlist"/>
        <w:numPr>
          <w:ilvl w:val="1"/>
          <w:numId w:val="7"/>
        </w:numPr>
        <w:autoSpaceDN w:val="0"/>
        <w:jc w:val="both"/>
        <w:rPr>
          <w:rFonts w:ascii="Verdana" w:eastAsia="Calibri" w:hAnsi="Verdana"/>
          <w:sz w:val="20"/>
          <w:szCs w:val="20"/>
        </w:rPr>
      </w:pPr>
      <w:r w:rsidRPr="00B66F45">
        <w:rPr>
          <w:rFonts w:ascii="Verdana" w:eastAsia="Calibri" w:hAnsi="Verdana"/>
          <w:sz w:val="20"/>
          <w:szCs w:val="20"/>
          <w:lang w:eastAsia="en-US"/>
        </w:rPr>
        <w:t>Estakada w ciągu drogi S1 km 544+195 jezdnia lewa, nad rzeką Bobrek i torami                                  kolejowymi w miejscowości Sosnowiec -  JNI 35012125.</w:t>
      </w:r>
      <w:r w:rsidR="00C130C3" w:rsidRPr="00B66F45">
        <w:rPr>
          <w:rFonts w:ascii="Verdana" w:eastAsia="Calibri" w:hAnsi="Verdana"/>
          <w:sz w:val="20"/>
          <w:szCs w:val="20"/>
        </w:rPr>
        <w:t xml:space="preserve">    </w:t>
      </w:r>
    </w:p>
    <w:p w14:paraId="3E5CDF56" w14:textId="77777777" w:rsidR="00FB5986" w:rsidRPr="00B66F45" w:rsidRDefault="00FB5986" w:rsidP="00FB5986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</w:p>
    <w:p w14:paraId="0BF0CDF2" w14:textId="77777777" w:rsidR="006429F0" w:rsidRPr="00B66F45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Parametry techniczno-geometryczne:</w:t>
      </w:r>
    </w:p>
    <w:p w14:paraId="437421E7" w14:textId="77777777" w:rsidR="00476AA2" w:rsidRPr="00694BA0" w:rsidRDefault="00476AA2" w:rsidP="00476AA2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694BA0">
        <w:rPr>
          <w:rFonts w:ascii="Verdana" w:hAnsi="Verdana"/>
          <w:sz w:val="20"/>
          <w:szCs w:val="20"/>
        </w:rPr>
        <w:t>Długość: 330,75 m</w:t>
      </w:r>
    </w:p>
    <w:p w14:paraId="594585B1" w14:textId="77777777" w:rsidR="00476AA2" w:rsidRPr="00694BA0" w:rsidRDefault="00476AA2" w:rsidP="00476AA2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694BA0">
        <w:rPr>
          <w:rFonts w:ascii="Verdana" w:hAnsi="Verdana"/>
          <w:sz w:val="20"/>
          <w:szCs w:val="20"/>
        </w:rPr>
        <w:t>Rozpiętość teoretyczna: 20,45 + 21,03 + 20,96 + 20,98 + 20,99 + 20,98 + 20,97 + 20,94 + 15,28 + 20,82 + 21,05 + 20,98 + 21,02 + 20,96 + 21,04 + 20,40 m</w:t>
      </w:r>
    </w:p>
    <w:p w14:paraId="5B26AAEB" w14:textId="77777777" w:rsidR="00476AA2" w:rsidRPr="00B66F45" w:rsidRDefault="00476AA2" w:rsidP="00476AA2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Szerokość: 12,90 m</w:t>
      </w:r>
    </w:p>
    <w:p w14:paraId="6D798E23" w14:textId="77777777" w:rsidR="00991B3F" w:rsidRPr="00B66F45" w:rsidRDefault="00991B3F" w:rsidP="00991B3F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Przekrój poprzeczny na obiekcie:</w:t>
      </w:r>
    </w:p>
    <w:p w14:paraId="6B4EB6DE" w14:textId="77777777" w:rsidR="00991B3F" w:rsidRPr="00B66F45" w:rsidRDefault="00991B3F" w:rsidP="00991B3F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pobocze techniczne wyniesione: 1,</w:t>
      </w:r>
      <w:r w:rsidR="006429F0" w:rsidRPr="00B66F45">
        <w:rPr>
          <w:rFonts w:ascii="Verdana" w:hAnsi="Verdana"/>
          <w:sz w:val="20"/>
          <w:szCs w:val="20"/>
        </w:rPr>
        <w:t>30</w:t>
      </w:r>
      <w:r w:rsidRPr="00B66F45">
        <w:rPr>
          <w:rFonts w:ascii="Verdana" w:hAnsi="Verdana"/>
          <w:sz w:val="20"/>
          <w:szCs w:val="20"/>
        </w:rPr>
        <w:t xml:space="preserve"> m</w:t>
      </w:r>
    </w:p>
    <w:p w14:paraId="45CA610D" w14:textId="77777777" w:rsidR="00991B3F" w:rsidRPr="00B66F45" w:rsidRDefault="00991B3F" w:rsidP="00991B3F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opaska </w:t>
      </w:r>
      <w:r w:rsidR="006429F0" w:rsidRPr="00B66F45">
        <w:rPr>
          <w:rFonts w:ascii="Verdana" w:hAnsi="Verdana"/>
          <w:sz w:val="20"/>
          <w:szCs w:val="20"/>
        </w:rPr>
        <w:t>z</w:t>
      </w:r>
      <w:r w:rsidRPr="00B66F45">
        <w:rPr>
          <w:rFonts w:ascii="Verdana" w:hAnsi="Verdana"/>
          <w:sz w:val="20"/>
          <w:szCs w:val="20"/>
        </w:rPr>
        <w:t>ewnętrzna: 0,50 m</w:t>
      </w:r>
    </w:p>
    <w:p w14:paraId="7FFA1A0B" w14:textId="77777777" w:rsidR="00991B3F" w:rsidRPr="00B66F45" w:rsidRDefault="00991B3F" w:rsidP="00991B3F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pasy ruchu: 2x3,50=7,00 m</w:t>
      </w:r>
    </w:p>
    <w:p w14:paraId="38C60E89" w14:textId="77777777" w:rsidR="00991B3F" w:rsidRPr="00B66F45" w:rsidRDefault="00991B3F" w:rsidP="00991B3F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pas awaryjny: 2,50 m</w:t>
      </w:r>
    </w:p>
    <w:p w14:paraId="21285F09" w14:textId="77777777" w:rsidR="00991B3F" w:rsidRPr="00B66F45" w:rsidRDefault="00991B3F" w:rsidP="00991B3F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opaska zewnętrzna: 0,</w:t>
      </w:r>
      <w:r w:rsidR="006429F0" w:rsidRPr="00B66F45">
        <w:rPr>
          <w:rFonts w:ascii="Verdana" w:hAnsi="Verdana"/>
          <w:sz w:val="20"/>
          <w:szCs w:val="20"/>
        </w:rPr>
        <w:t>5</w:t>
      </w:r>
      <w:r w:rsidRPr="00B66F45">
        <w:rPr>
          <w:rFonts w:ascii="Verdana" w:hAnsi="Verdana"/>
          <w:sz w:val="20"/>
          <w:szCs w:val="20"/>
        </w:rPr>
        <w:t>0 m</w:t>
      </w:r>
    </w:p>
    <w:p w14:paraId="24D297C4" w14:textId="77777777" w:rsidR="00991B3F" w:rsidRPr="00B66F45" w:rsidRDefault="00991B3F" w:rsidP="00991B3F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pobocze techniczne: 1,</w:t>
      </w:r>
      <w:r w:rsidR="006429F0" w:rsidRPr="00B66F45">
        <w:rPr>
          <w:rFonts w:ascii="Verdana" w:hAnsi="Verdana"/>
          <w:sz w:val="20"/>
          <w:szCs w:val="20"/>
        </w:rPr>
        <w:t>10</w:t>
      </w:r>
      <w:r w:rsidRPr="00B66F45">
        <w:rPr>
          <w:rFonts w:ascii="Verdana" w:hAnsi="Verdana"/>
          <w:sz w:val="20"/>
          <w:szCs w:val="20"/>
        </w:rPr>
        <w:t xml:space="preserve"> m</w:t>
      </w:r>
    </w:p>
    <w:p w14:paraId="3E14F639" w14:textId="77777777" w:rsidR="00991B3F" w:rsidRPr="00B66F45" w:rsidRDefault="00991B3F" w:rsidP="00991B3F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</w:p>
    <w:p w14:paraId="2A8471D8" w14:textId="0AA5F053" w:rsidR="006429F0" w:rsidRPr="00823F6E" w:rsidRDefault="006429F0" w:rsidP="00823F6E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823F6E">
        <w:rPr>
          <w:rFonts w:ascii="Verdana" w:hAnsi="Verdana"/>
          <w:sz w:val="20"/>
          <w:szCs w:val="20"/>
        </w:rPr>
        <w:t>Ustrój nośny belkowy, swobodnie podparty, bez wsporników.</w:t>
      </w:r>
      <w:r w:rsidR="00B66F45" w:rsidRPr="00823F6E">
        <w:rPr>
          <w:rFonts w:ascii="Verdana" w:hAnsi="Verdana"/>
          <w:sz w:val="20"/>
          <w:szCs w:val="20"/>
        </w:rPr>
        <w:t xml:space="preserve"> </w:t>
      </w:r>
      <w:r w:rsidRPr="00823F6E">
        <w:rPr>
          <w:rFonts w:ascii="Verdana" w:hAnsi="Verdana"/>
          <w:sz w:val="20"/>
          <w:szCs w:val="20"/>
        </w:rPr>
        <w:t>Konstrukcję nośną stanowią prefabrykowane belki strunobetonowe typu „T” rozpiętości 2</w:t>
      </w:r>
      <w:r w:rsidR="00042CA5" w:rsidRPr="00823F6E">
        <w:rPr>
          <w:rFonts w:ascii="Verdana" w:hAnsi="Verdana"/>
          <w:sz w:val="20"/>
          <w:szCs w:val="20"/>
        </w:rPr>
        <w:t xml:space="preserve">1 </w:t>
      </w:r>
      <w:r w:rsidRPr="00823F6E">
        <w:rPr>
          <w:rFonts w:ascii="Verdana" w:hAnsi="Verdana"/>
          <w:sz w:val="20"/>
          <w:szCs w:val="20"/>
        </w:rPr>
        <w:t>m o wysokości 90cm i rozpiętości 15</w:t>
      </w:r>
      <w:r w:rsidR="00540228" w:rsidRPr="00823F6E">
        <w:rPr>
          <w:rFonts w:ascii="Verdana" w:hAnsi="Verdana"/>
          <w:sz w:val="20"/>
          <w:szCs w:val="20"/>
        </w:rPr>
        <w:t xml:space="preserve"> </w:t>
      </w:r>
      <w:r w:rsidRPr="00823F6E">
        <w:rPr>
          <w:rFonts w:ascii="Verdana" w:hAnsi="Verdana"/>
          <w:sz w:val="20"/>
          <w:szCs w:val="20"/>
        </w:rPr>
        <w:t>m o wysokości 75</w:t>
      </w:r>
      <w:r w:rsidR="00540228" w:rsidRPr="00823F6E">
        <w:rPr>
          <w:rFonts w:ascii="Verdana" w:hAnsi="Verdana"/>
          <w:sz w:val="20"/>
          <w:szCs w:val="20"/>
        </w:rPr>
        <w:t xml:space="preserve"> </w:t>
      </w:r>
      <w:r w:rsidRPr="00823F6E">
        <w:rPr>
          <w:rFonts w:ascii="Verdana" w:hAnsi="Verdana"/>
          <w:sz w:val="20"/>
          <w:szCs w:val="20"/>
        </w:rPr>
        <w:t>cm. Rozstaw osiowy belek wynosi 90</w:t>
      </w:r>
      <w:r w:rsidR="00540228" w:rsidRPr="00823F6E">
        <w:rPr>
          <w:rFonts w:ascii="Verdana" w:hAnsi="Verdana"/>
          <w:sz w:val="20"/>
          <w:szCs w:val="20"/>
        </w:rPr>
        <w:t xml:space="preserve"> </w:t>
      </w:r>
      <w:r w:rsidRPr="00823F6E">
        <w:rPr>
          <w:rFonts w:ascii="Verdana" w:hAnsi="Verdana"/>
          <w:sz w:val="20"/>
          <w:szCs w:val="20"/>
        </w:rPr>
        <w:t xml:space="preserve">cm. </w:t>
      </w:r>
      <w:r w:rsidR="00081D9D">
        <w:rPr>
          <w:rFonts w:ascii="Verdana" w:hAnsi="Verdana"/>
          <w:sz w:val="20"/>
          <w:szCs w:val="20"/>
        </w:rPr>
        <w:br/>
      </w:r>
      <w:r w:rsidRPr="00823F6E">
        <w:rPr>
          <w:rFonts w:ascii="Verdana" w:hAnsi="Verdana"/>
          <w:sz w:val="20"/>
          <w:szCs w:val="20"/>
        </w:rPr>
        <w:t>W przekroju poprzecznym występuje 13 sztuk belek na jedną nitkę estakady. Estakada to obiekt 16 – przęsłowy o przęsłach swobodnie</w:t>
      </w:r>
      <w:r w:rsidR="00B66F45" w:rsidRPr="00823F6E">
        <w:rPr>
          <w:rFonts w:ascii="Verdana" w:hAnsi="Verdana"/>
          <w:sz w:val="20"/>
          <w:szCs w:val="20"/>
        </w:rPr>
        <w:t xml:space="preserve"> </w:t>
      </w:r>
      <w:r w:rsidRPr="00823F6E">
        <w:rPr>
          <w:rFonts w:ascii="Verdana" w:hAnsi="Verdana"/>
          <w:sz w:val="20"/>
          <w:szCs w:val="20"/>
        </w:rPr>
        <w:t xml:space="preserve">podpartych. Na „końcach” belek wykonane </w:t>
      </w:r>
      <w:r w:rsidR="00823F6E" w:rsidRPr="00823F6E">
        <w:rPr>
          <w:rFonts w:ascii="Verdana" w:hAnsi="Verdana"/>
          <w:sz w:val="20"/>
          <w:szCs w:val="20"/>
        </w:rPr>
        <w:t>zostały</w:t>
      </w:r>
      <w:r w:rsidRPr="00823F6E">
        <w:rPr>
          <w:rFonts w:ascii="Verdana" w:hAnsi="Verdana"/>
          <w:sz w:val="20"/>
          <w:szCs w:val="20"/>
        </w:rPr>
        <w:t xml:space="preserve"> poprzecznice żelbetowe monolityczne z betonu B37 (C30/37) zbrojonego stalą A-IIIN (BSt500S). Na ustroju nośnym wykonany zosta</w:t>
      </w:r>
      <w:r w:rsidR="004A2AE0" w:rsidRPr="00823F6E">
        <w:rPr>
          <w:rFonts w:ascii="Verdana" w:hAnsi="Verdana"/>
          <w:sz w:val="20"/>
          <w:szCs w:val="20"/>
        </w:rPr>
        <w:t>ł</w:t>
      </w:r>
      <w:r w:rsidRPr="00823F6E">
        <w:rPr>
          <w:rFonts w:ascii="Verdana" w:hAnsi="Verdana"/>
          <w:sz w:val="20"/>
          <w:szCs w:val="20"/>
        </w:rPr>
        <w:t xml:space="preserve"> nadbeton – płyta żelbetowa z betonu B37 (C30/37) zbrojonego stalą A-IIIN (BSt500S) zespolon</w:t>
      </w:r>
      <w:r w:rsidR="004A2AE0" w:rsidRPr="00823F6E">
        <w:rPr>
          <w:rFonts w:ascii="Verdana" w:hAnsi="Verdana"/>
          <w:sz w:val="20"/>
          <w:szCs w:val="20"/>
        </w:rPr>
        <w:t>ą</w:t>
      </w:r>
      <w:r w:rsidRPr="00823F6E">
        <w:rPr>
          <w:rFonts w:ascii="Verdana" w:hAnsi="Verdana"/>
          <w:sz w:val="20"/>
          <w:szCs w:val="20"/>
        </w:rPr>
        <w:t xml:space="preserve"> z prefabrykowanymi belkami. Grubość nadbetonu zmienna minimum 24 cm.</w:t>
      </w:r>
      <w:r w:rsidR="00B66F45" w:rsidRPr="00823F6E">
        <w:rPr>
          <w:rFonts w:ascii="Verdana" w:hAnsi="Verdana"/>
          <w:sz w:val="20"/>
          <w:szCs w:val="20"/>
        </w:rPr>
        <w:t xml:space="preserve"> </w:t>
      </w:r>
      <w:r w:rsidRPr="00823F6E">
        <w:rPr>
          <w:rFonts w:ascii="Verdana" w:hAnsi="Verdana"/>
          <w:sz w:val="20"/>
          <w:szCs w:val="20"/>
        </w:rPr>
        <w:t>Droga na obiekcie znajduje się na prostej w łuku pionowym wypukłym.</w:t>
      </w:r>
      <w:r w:rsidR="00B66F45" w:rsidRPr="00823F6E">
        <w:rPr>
          <w:rFonts w:ascii="Verdana" w:hAnsi="Verdana"/>
          <w:sz w:val="20"/>
          <w:szCs w:val="20"/>
        </w:rPr>
        <w:t xml:space="preserve"> </w:t>
      </w:r>
      <w:r w:rsidRPr="00823F6E">
        <w:rPr>
          <w:rFonts w:ascii="Verdana" w:hAnsi="Verdana"/>
          <w:sz w:val="20"/>
          <w:szCs w:val="20"/>
        </w:rPr>
        <w:t xml:space="preserve">Podpory wiaduktu stanowią dwa przyczółki i piętnaście podpór pośrednich. </w:t>
      </w:r>
    </w:p>
    <w:p w14:paraId="3610456C" w14:textId="4B8EAB88" w:rsidR="006429F0" w:rsidRPr="00823F6E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823F6E">
        <w:rPr>
          <w:rFonts w:ascii="Verdana" w:hAnsi="Verdana"/>
          <w:sz w:val="20"/>
          <w:szCs w:val="20"/>
        </w:rPr>
        <w:t xml:space="preserve">Przyczółki o konstrukcji słupowej zwieńczone </w:t>
      </w:r>
      <w:r w:rsidR="00081D9D">
        <w:rPr>
          <w:rFonts w:ascii="Verdana" w:hAnsi="Verdana"/>
          <w:sz w:val="20"/>
          <w:szCs w:val="20"/>
        </w:rPr>
        <w:t xml:space="preserve">zostały </w:t>
      </w:r>
      <w:r w:rsidRPr="00823F6E">
        <w:rPr>
          <w:rFonts w:ascii="Verdana" w:hAnsi="Verdana"/>
          <w:sz w:val="20"/>
          <w:szCs w:val="20"/>
        </w:rPr>
        <w:t>oczepem z monolitycznymi skrzydłami podwieszonymi</w:t>
      </w:r>
      <w:r w:rsidR="00081D9D">
        <w:rPr>
          <w:rFonts w:ascii="Verdana" w:hAnsi="Verdana"/>
          <w:sz w:val="20"/>
          <w:szCs w:val="20"/>
        </w:rPr>
        <w:t xml:space="preserve"> a</w:t>
      </w:r>
      <w:r w:rsidRPr="00823F6E">
        <w:rPr>
          <w:rFonts w:ascii="Verdana" w:hAnsi="Verdana"/>
          <w:sz w:val="20"/>
          <w:szCs w:val="20"/>
        </w:rPr>
        <w:t xml:space="preserve"> </w:t>
      </w:r>
      <w:r w:rsidR="00081D9D">
        <w:rPr>
          <w:rFonts w:ascii="Verdana" w:hAnsi="Verdana"/>
          <w:sz w:val="20"/>
          <w:szCs w:val="20"/>
        </w:rPr>
        <w:t>p</w:t>
      </w:r>
      <w:r w:rsidRPr="00823F6E">
        <w:rPr>
          <w:rFonts w:ascii="Verdana" w:hAnsi="Verdana"/>
          <w:sz w:val="20"/>
          <w:szCs w:val="20"/>
        </w:rPr>
        <w:t xml:space="preserve">odpory pośrednie o konstrukcji słupowej zwieńczone </w:t>
      </w:r>
      <w:r w:rsidR="00081D9D">
        <w:rPr>
          <w:rFonts w:ascii="Verdana" w:hAnsi="Verdana"/>
          <w:sz w:val="20"/>
          <w:szCs w:val="20"/>
        </w:rPr>
        <w:t xml:space="preserve">są </w:t>
      </w:r>
      <w:r w:rsidRPr="00823F6E">
        <w:rPr>
          <w:rFonts w:ascii="Verdana" w:hAnsi="Verdana"/>
          <w:sz w:val="20"/>
          <w:szCs w:val="20"/>
        </w:rPr>
        <w:t>oczepem.</w:t>
      </w:r>
    </w:p>
    <w:p w14:paraId="2944092E" w14:textId="183EC46C" w:rsidR="006429F0" w:rsidRPr="00B66F45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Posadowienie podpór </w:t>
      </w:r>
      <w:r w:rsidR="00081D9D">
        <w:rPr>
          <w:rFonts w:ascii="Verdana" w:hAnsi="Verdana"/>
          <w:sz w:val="20"/>
          <w:szCs w:val="20"/>
        </w:rPr>
        <w:t>wykonano</w:t>
      </w:r>
      <w:r w:rsidRPr="00B66F45">
        <w:rPr>
          <w:rFonts w:ascii="Verdana" w:hAnsi="Verdana"/>
          <w:sz w:val="20"/>
          <w:szCs w:val="20"/>
        </w:rPr>
        <w:t xml:space="preserve"> jako pośrednie na palach. </w:t>
      </w:r>
    </w:p>
    <w:p w14:paraId="5713B182" w14:textId="276D5F36" w:rsidR="006429F0" w:rsidRPr="00B66F45" w:rsidRDefault="006429F0" w:rsidP="00B66F45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Konstrukcja nawierzchni jezdni na obiekcie to 4 cm warstwy ścieralnej z SMA oraz </w:t>
      </w:r>
      <w:r w:rsidR="00081D9D">
        <w:rPr>
          <w:rFonts w:ascii="Verdana" w:hAnsi="Verdana"/>
          <w:sz w:val="20"/>
          <w:szCs w:val="20"/>
        </w:rPr>
        <w:br/>
      </w:r>
      <w:r w:rsidRPr="00B66F45">
        <w:rPr>
          <w:rFonts w:ascii="Verdana" w:hAnsi="Verdana"/>
          <w:sz w:val="20"/>
          <w:szCs w:val="20"/>
        </w:rPr>
        <w:t>5 cm warstwy wiążącej z masy asfaltobetonowej.</w:t>
      </w:r>
      <w:r w:rsidR="00B66F45">
        <w:rPr>
          <w:rFonts w:ascii="Verdana" w:hAnsi="Verdana"/>
          <w:sz w:val="20"/>
          <w:szCs w:val="20"/>
        </w:rPr>
        <w:t xml:space="preserve"> </w:t>
      </w:r>
      <w:r w:rsidRPr="00B66F45">
        <w:rPr>
          <w:rFonts w:ascii="Verdana" w:hAnsi="Verdana"/>
          <w:sz w:val="20"/>
          <w:szCs w:val="20"/>
        </w:rPr>
        <w:t xml:space="preserve">Nawierzchnię na górnej powierzchni kap chodnikowych </w:t>
      </w:r>
      <w:r w:rsidR="00081D9D">
        <w:rPr>
          <w:rFonts w:ascii="Verdana" w:hAnsi="Verdana"/>
          <w:sz w:val="20"/>
          <w:szCs w:val="20"/>
        </w:rPr>
        <w:t>wykonano</w:t>
      </w:r>
      <w:r w:rsidRPr="00B66F45">
        <w:rPr>
          <w:rFonts w:ascii="Verdana" w:hAnsi="Verdana"/>
          <w:sz w:val="20"/>
          <w:szCs w:val="20"/>
        </w:rPr>
        <w:t xml:space="preserve"> z emulsji poliuretanowo epoksydowej. Nawierzchnia ta stanowi jednocześnie izolację górnych powierzchni betonu. </w:t>
      </w:r>
    </w:p>
    <w:p w14:paraId="5C0F6E8F" w14:textId="77777777" w:rsidR="004A2AE0" w:rsidRPr="004A2AE0" w:rsidRDefault="004A2AE0" w:rsidP="004A2AE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4A2AE0">
        <w:rPr>
          <w:rFonts w:ascii="Verdana" w:hAnsi="Verdana"/>
          <w:sz w:val="20"/>
          <w:szCs w:val="20"/>
        </w:rPr>
        <w:lastRenderedPageBreak/>
        <w:t xml:space="preserve">Ustrój niosący opiera się na podporach za pośrednictwem łożysk garnkowych </w:t>
      </w:r>
      <w:r w:rsidRPr="004A2AE0">
        <w:rPr>
          <w:rFonts w:ascii="Verdana" w:hAnsi="Verdana"/>
          <w:sz w:val="20"/>
          <w:szCs w:val="20"/>
        </w:rPr>
        <w:br/>
        <w:t>i elastomerowych.</w:t>
      </w:r>
    </w:p>
    <w:p w14:paraId="5A1DF080" w14:textId="77777777" w:rsidR="006429F0" w:rsidRPr="00B66F45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Na obiekcie zastosowano dylatacje bitumiczne szczelne nad każdą podporą.</w:t>
      </w:r>
    </w:p>
    <w:p w14:paraId="24F13882" w14:textId="6B5B0F9B" w:rsidR="006429F0" w:rsidRPr="00B66F45" w:rsidRDefault="006429F0" w:rsidP="00B66F45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W pasie rozdziału zabudowano obustronne bariery drogowe stalowe H2/W2/B. Na zewnętrznej krawędzi estakady wykonano barierę betonową H1/W2/B.</w:t>
      </w:r>
    </w:p>
    <w:p w14:paraId="5511A38C" w14:textId="77777777" w:rsidR="006429F0" w:rsidRPr="00B66F45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Odprowadzenie wód opadowych z obiektu realizowane jest poprzez: </w:t>
      </w:r>
    </w:p>
    <w:p w14:paraId="20BC2746" w14:textId="77777777" w:rsidR="006429F0" w:rsidRPr="00B66F45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spadek podłużny niwelety – łuk wypukły </w:t>
      </w:r>
    </w:p>
    <w:p w14:paraId="6D3B741B" w14:textId="77777777" w:rsidR="006429F0" w:rsidRPr="00B66F45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spadki poprzeczne jezdni 2% i zabudowy gzymsowej 4% </w:t>
      </w:r>
    </w:p>
    <w:p w14:paraId="1CE21B2F" w14:textId="77777777" w:rsidR="006429F0" w:rsidRPr="00B66F45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sączki odwadniające </w:t>
      </w:r>
    </w:p>
    <w:p w14:paraId="293998CA" w14:textId="77777777" w:rsidR="006429F0" w:rsidRPr="00B66F45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 xml:space="preserve">- wpusty mostowe żeliwne </w:t>
      </w:r>
    </w:p>
    <w:p w14:paraId="21A7587F" w14:textId="77777777" w:rsidR="008B4278" w:rsidRPr="00B66F45" w:rsidRDefault="006429F0" w:rsidP="006429F0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B66F45">
        <w:rPr>
          <w:rFonts w:ascii="Verdana" w:hAnsi="Verdana"/>
          <w:sz w:val="20"/>
          <w:szCs w:val="20"/>
        </w:rPr>
        <w:t>- kolektor odwodnienia HDPE Ø250</w:t>
      </w:r>
    </w:p>
    <w:p w14:paraId="2BFAD52F" w14:textId="00C75EAC" w:rsidR="006429F0" w:rsidRDefault="005A1ABE" w:rsidP="005A1ABE">
      <w:pPr>
        <w:spacing w:line="288" w:lineRule="auto"/>
        <w:ind w:left="1287"/>
        <w:jc w:val="both"/>
        <w:rPr>
          <w:rFonts w:ascii="Verdana" w:hAnsi="Verdana"/>
          <w:sz w:val="20"/>
          <w:szCs w:val="20"/>
        </w:rPr>
      </w:pPr>
      <w:r w:rsidRPr="005A1ABE">
        <w:rPr>
          <w:rFonts w:ascii="Verdana" w:hAnsi="Verdana"/>
          <w:sz w:val="20"/>
          <w:szCs w:val="20"/>
        </w:rPr>
        <w:t>Spośród 16 przęseł jedno jest zajęte przez koryto rzeki Bobrek</w:t>
      </w:r>
      <w:r w:rsidR="00823F6E">
        <w:rPr>
          <w:rFonts w:ascii="Verdana" w:hAnsi="Verdana"/>
          <w:sz w:val="20"/>
          <w:szCs w:val="20"/>
        </w:rPr>
        <w:t>,</w:t>
      </w:r>
      <w:r w:rsidRPr="005A1ABE">
        <w:rPr>
          <w:rFonts w:ascii="Verdana" w:hAnsi="Verdana"/>
          <w:sz w:val="20"/>
          <w:szCs w:val="20"/>
        </w:rPr>
        <w:t xml:space="preserve"> a drugie przez nasyp kolejowy.</w:t>
      </w:r>
    </w:p>
    <w:p w14:paraId="0D083FF9" w14:textId="77777777" w:rsidR="005A1ABE" w:rsidRPr="00B66F45" w:rsidRDefault="005A1ABE" w:rsidP="005A1ABE">
      <w:pPr>
        <w:spacing w:line="288" w:lineRule="auto"/>
        <w:jc w:val="both"/>
        <w:rPr>
          <w:rFonts w:ascii="Verdana" w:hAnsi="Verdana"/>
          <w:sz w:val="20"/>
          <w:szCs w:val="20"/>
        </w:rPr>
      </w:pPr>
    </w:p>
    <w:p w14:paraId="50D125C5" w14:textId="77777777" w:rsidR="008B4278" w:rsidRPr="006D0FF2" w:rsidRDefault="00C560BD" w:rsidP="006F6794">
      <w:pPr>
        <w:pStyle w:val="Akapitzlist"/>
        <w:numPr>
          <w:ilvl w:val="0"/>
          <w:numId w:val="9"/>
        </w:numPr>
        <w:autoSpaceDN w:val="0"/>
        <w:jc w:val="both"/>
        <w:rPr>
          <w:rFonts w:ascii="Verdana" w:hAnsi="Verdana"/>
          <w:b/>
          <w:sz w:val="20"/>
          <w:szCs w:val="20"/>
        </w:rPr>
      </w:pPr>
      <w:r w:rsidRPr="006D0FF2">
        <w:rPr>
          <w:rFonts w:ascii="Verdana" w:hAnsi="Verdana"/>
          <w:b/>
          <w:sz w:val="20"/>
          <w:szCs w:val="20"/>
        </w:rPr>
        <w:t>Pozostałe informacje</w:t>
      </w:r>
    </w:p>
    <w:p w14:paraId="02A2CB2A" w14:textId="77777777" w:rsidR="00C560BD" w:rsidRPr="00980FC9" w:rsidRDefault="00C560BD" w:rsidP="00C560BD">
      <w:pPr>
        <w:autoSpaceDN w:val="0"/>
        <w:jc w:val="both"/>
        <w:rPr>
          <w:rFonts w:ascii="Verdana" w:hAnsi="Verdana"/>
          <w:sz w:val="20"/>
          <w:szCs w:val="20"/>
        </w:rPr>
      </w:pPr>
    </w:p>
    <w:p w14:paraId="3A58C082" w14:textId="5E6EA6D6" w:rsidR="00C560BD" w:rsidRDefault="006429F0" w:rsidP="00793827">
      <w:pPr>
        <w:autoSpaceDN w:val="0"/>
        <w:spacing w:line="288" w:lineRule="auto"/>
        <w:ind w:left="567"/>
        <w:jc w:val="both"/>
        <w:rPr>
          <w:rFonts w:ascii="Verdana" w:hAnsi="Verdana"/>
          <w:sz w:val="20"/>
          <w:szCs w:val="20"/>
        </w:rPr>
      </w:pPr>
      <w:r w:rsidRPr="00980FC9">
        <w:rPr>
          <w:rFonts w:ascii="Verdana" w:hAnsi="Verdana"/>
          <w:sz w:val="20"/>
          <w:szCs w:val="20"/>
        </w:rPr>
        <w:t xml:space="preserve">Obiekty zostały wybudowane w latach 2016 jezdnia lewa i 2017 jezdnia prawa. </w:t>
      </w:r>
      <w:r w:rsidR="00ED68EF" w:rsidRPr="00980FC9">
        <w:rPr>
          <w:rFonts w:ascii="Verdana" w:hAnsi="Verdana"/>
          <w:sz w:val="20"/>
          <w:szCs w:val="20"/>
        </w:rPr>
        <w:t xml:space="preserve">W ramach przebudowy obiektów </w:t>
      </w:r>
      <w:r w:rsidR="00980FC9" w:rsidRPr="00980FC9">
        <w:rPr>
          <w:rFonts w:ascii="Verdana" w:hAnsi="Verdana"/>
          <w:sz w:val="20"/>
          <w:szCs w:val="20"/>
        </w:rPr>
        <w:t xml:space="preserve">na zewnętrznych kapach chodnikowych wykonano bariery betonowe </w:t>
      </w:r>
      <w:r w:rsidR="00D65197">
        <w:rPr>
          <w:rFonts w:ascii="Verdana" w:hAnsi="Verdana"/>
          <w:sz w:val="20"/>
          <w:szCs w:val="20"/>
        </w:rPr>
        <w:br/>
      </w:r>
      <w:r w:rsidR="00980FC9" w:rsidRPr="00980FC9">
        <w:rPr>
          <w:rFonts w:ascii="Verdana" w:hAnsi="Verdana"/>
          <w:sz w:val="20"/>
          <w:szCs w:val="20"/>
        </w:rPr>
        <w:t xml:space="preserve">z </w:t>
      </w:r>
      <w:r w:rsidR="00D65197">
        <w:rPr>
          <w:rFonts w:ascii="Verdana" w:hAnsi="Verdana"/>
          <w:sz w:val="20"/>
          <w:szCs w:val="20"/>
        </w:rPr>
        <w:t xml:space="preserve">poręczą oraz </w:t>
      </w:r>
      <w:r w:rsidR="00980FC9" w:rsidRPr="00980FC9">
        <w:rPr>
          <w:rFonts w:ascii="Verdana" w:hAnsi="Verdana"/>
          <w:sz w:val="20"/>
          <w:szCs w:val="20"/>
        </w:rPr>
        <w:t xml:space="preserve">kotwami pod montaż ekranów akustycznych przewidzianych do zabudowy </w:t>
      </w:r>
      <w:r w:rsidR="00D65197">
        <w:rPr>
          <w:rFonts w:ascii="Verdana" w:hAnsi="Verdana"/>
          <w:sz w:val="20"/>
          <w:szCs w:val="20"/>
        </w:rPr>
        <w:br/>
      </w:r>
      <w:r w:rsidR="00980FC9" w:rsidRPr="00980FC9">
        <w:rPr>
          <w:rFonts w:ascii="Verdana" w:hAnsi="Verdana"/>
          <w:sz w:val="20"/>
          <w:szCs w:val="20"/>
        </w:rPr>
        <w:t xml:space="preserve">w ramach odrębnego kontraktu. </w:t>
      </w:r>
      <w:r w:rsidRPr="00980FC9">
        <w:rPr>
          <w:rFonts w:ascii="Verdana" w:hAnsi="Verdana"/>
          <w:sz w:val="20"/>
          <w:szCs w:val="20"/>
        </w:rPr>
        <w:t xml:space="preserve">Od początku eksploatacji obiektów pojawiają się problemy </w:t>
      </w:r>
      <w:r w:rsidR="00D65197">
        <w:rPr>
          <w:rFonts w:ascii="Verdana" w:hAnsi="Verdana"/>
          <w:sz w:val="20"/>
          <w:szCs w:val="20"/>
        </w:rPr>
        <w:br/>
      </w:r>
      <w:r w:rsidRPr="00980FC9">
        <w:rPr>
          <w:rFonts w:ascii="Verdana" w:hAnsi="Verdana"/>
          <w:sz w:val="20"/>
          <w:szCs w:val="20"/>
        </w:rPr>
        <w:t>z bitumicznymi urządzeniami dylatacyjnymi, które ulegają częsty</w:t>
      </w:r>
      <w:r w:rsidR="005C2690" w:rsidRPr="00980FC9">
        <w:rPr>
          <w:rFonts w:ascii="Verdana" w:hAnsi="Verdana"/>
          <w:sz w:val="20"/>
          <w:szCs w:val="20"/>
        </w:rPr>
        <w:t>m uszkodzeniom, w postaci spękań podłużnych, które skutkują zaciekaniem wody na spód konstrukcji obiektu. Wykonawca obiektów odżegnuje się od dalszych napraw urządzeń dylatacyjnych argumentując to wadliwością rozwiązań projektowych obiekt</w:t>
      </w:r>
      <w:r w:rsidR="00483EC1">
        <w:rPr>
          <w:rFonts w:ascii="Verdana" w:hAnsi="Verdana"/>
          <w:sz w:val="20"/>
          <w:szCs w:val="20"/>
        </w:rPr>
        <w:t>ów</w:t>
      </w:r>
      <w:r w:rsidR="005C2690" w:rsidRPr="00980FC9">
        <w:rPr>
          <w:rFonts w:ascii="Verdana" w:hAnsi="Verdana"/>
          <w:sz w:val="20"/>
          <w:szCs w:val="20"/>
        </w:rPr>
        <w:t xml:space="preserve">, które </w:t>
      </w:r>
      <w:r w:rsidR="00980FC9" w:rsidRPr="00980FC9">
        <w:rPr>
          <w:rFonts w:ascii="Verdana" w:hAnsi="Verdana"/>
          <w:sz w:val="20"/>
          <w:szCs w:val="20"/>
        </w:rPr>
        <w:t>doprowadziły</w:t>
      </w:r>
      <w:r w:rsidR="005C2690" w:rsidRPr="00980FC9">
        <w:rPr>
          <w:rFonts w:ascii="Verdana" w:hAnsi="Verdana"/>
          <w:sz w:val="20"/>
          <w:szCs w:val="20"/>
        </w:rPr>
        <w:t xml:space="preserve"> do uszkodzeń dylatacji.</w:t>
      </w:r>
      <w:r w:rsidR="00980FC9">
        <w:rPr>
          <w:rFonts w:ascii="Verdana" w:hAnsi="Verdana"/>
          <w:sz w:val="20"/>
          <w:szCs w:val="20"/>
        </w:rPr>
        <w:t xml:space="preserve"> Ponadto </w:t>
      </w:r>
      <w:r w:rsidR="00D65197">
        <w:rPr>
          <w:rFonts w:ascii="Verdana" w:hAnsi="Verdana"/>
          <w:sz w:val="20"/>
          <w:szCs w:val="20"/>
        </w:rPr>
        <w:t>ze zleconych ekspertyz przez tut. Oddział wynikają następujące nieprawidłowości:</w:t>
      </w:r>
    </w:p>
    <w:p w14:paraId="00F14051" w14:textId="11A08366" w:rsidR="00D65197" w:rsidRDefault="00D65197" w:rsidP="006F6794">
      <w:pPr>
        <w:pStyle w:val="Akapitzlist"/>
        <w:numPr>
          <w:ilvl w:val="0"/>
          <w:numId w:val="10"/>
        </w:numPr>
        <w:autoSpaceDN w:val="0"/>
        <w:spacing w:line="288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Zastosowanie na etapie wykonawczym mieszanego systemu łożysk – elastomerowe </w:t>
      </w:r>
      <w:r>
        <w:rPr>
          <w:rFonts w:ascii="Verdana" w:hAnsi="Verdana"/>
          <w:sz w:val="20"/>
          <w:szCs w:val="20"/>
        </w:rPr>
        <w:br/>
        <w:t>i garnkowe,</w:t>
      </w:r>
    </w:p>
    <w:p w14:paraId="18D5787E" w14:textId="15F2E0DA" w:rsidR="00D65197" w:rsidRDefault="00D65197" w:rsidP="006F6794">
      <w:pPr>
        <w:pStyle w:val="Akapitzlist"/>
        <w:numPr>
          <w:ilvl w:val="0"/>
          <w:numId w:val="10"/>
        </w:numPr>
        <w:autoSpaceDN w:val="0"/>
        <w:spacing w:line="288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Dobranie </w:t>
      </w:r>
      <w:r w:rsidR="00BC70BF">
        <w:rPr>
          <w:rFonts w:ascii="Verdana" w:hAnsi="Verdana"/>
          <w:sz w:val="20"/>
          <w:szCs w:val="20"/>
        </w:rPr>
        <w:t>urządzeń dylatacyjnych</w:t>
      </w:r>
      <w:r>
        <w:rPr>
          <w:rFonts w:ascii="Verdana" w:hAnsi="Verdana"/>
          <w:sz w:val="20"/>
          <w:szCs w:val="20"/>
        </w:rPr>
        <w:t xml:space="preserve"> niezgodnie z Rozporządzeniem Ministra Transportu, Budownictwa i Gospodarki Morskiej w sprawie warunków technicznych, jakim powinny odpowiadać drogowe obiekty inżynierskie i ich usytuowanie na etapie projektowania – dopuszczenie przesuwów +/- 15 mm w Opisie Technicznym przy wymaganych +/- 12,5 mm wg ww. Rozporządzenia.</w:t>
      </w:r>
    </w:p>
    <w:p w14:paraId="3D52C25D" w14:textId="615D9D63" w:rsidR="00D65197" w:rsidRDefault="00D65197" w:rsidP="006F6794">
      <w:pPr>
        <w:pStyle w:val="Akapitzlist"/>
        <w:numPr>
          <w:ilvl w:val="0"/>
          <w:numId w:val="10"/>
        </w:numPr>
        <w:autoSpaceDN w:val="0"/>
        <w:spacing w:line="288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Niezastosowanie się do Zaleceń GDDKiA w zakresie obliczania maksymalnych przemieszczeń dla obiektów będących w obszarze, na których występują szkody górnicze na etapie projektowania,</w:t>
      </w:r>
    </w:p>
    <w:p w14:paraId="44A5D11A" w14:textId="3B4BD6F7" w:rsidR="00D65197" w:rsidRPr="00D65197" w:rsidRDefault="00D65197" w:rsidP="006F6794">
      <w:pPr>
        <w:pStyle w:val="Akapitzlist"/>
        <w:numPr>
          <w:ilvl w:val="0"/>
          <w:numId w:val="10"/>
        </w:numPr>
        <w:autoSpaceDN w:val="0"/>
        <w:spacing w:line="288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Przyjęcie na etapie projektowania niepoprawny schemat łożyskowania tj. skrajne łożyska jako stałe.</w:t>
      </w:r>
    </w:p>
    <w:p w14:paraId="79DE022F" w14:textId="24A09DB8" w:rsidR="00AA6E5A" w:rsidRPr="00823F6E" w:rsidRDefault="0033209B" w:rsidP="00793827">
      <w:pPr>
        <w:autoSpaceDN w:val="0"/>
        <w:spacing w:line="288" w:lineRule="auto"/>
        <w:ind w:left="567"/>
        <w:jc w:val="both"/>
        <w:rPr>
          <w:rFonts w:ascii="Verdana" w:hAnsi="Verdana"/>
          <w:sz w:val="20"/>
          <w:szCs w:val="20"/>
        </w:rPr>
      </w:pPr>
      <w:r w:rsidRPr="00980FC9">
        <w:rPr>
          <w:rFonts w:ascii="Verdana" w:hAnsi="Verdana"/>
          <w:sz w:val="20"/>
          <w:szCs w:val="20"/>
        </w:rPr>
        <w:t xml:space="preserve">Zamawiający udostępni Wykonawcy </w:t>
      </w:r>
      <w:r w:rsidRPr="00823F6E">
        <w:rPr>
          <w:rFonts w:ascii="Verdana" w:hAnsi="Verdana"/>
          <w:sz w:val="20"/>
          <w:szCs w:val="20"/>
        </w:rPr>
        <w:t>całą posiadaną d</w:t>
      </w:r>
      <w:r w:rsidR="00A268E4" w:rsidRPr="00823F6E">
        <w:rPr>
          <w:rFonts w:ascii="Verdana" w:hAnsi="Verdana"/>
          <w:sz w:val="20"/>
          <w:szCs w:val="20"/>
        </w:rPr>
        <w:t>okumentacj</w:t>
      </w:r>
      <w:r w:rsidRPr="00823F6E">
        <w:rPr>
          <w:rFonts w:ascii="Verdana" w:hAnsi="Verdana"/>
          <w:sz w:val="20"/>
          <w:szCs w:val="20"/>
        </w:rPr>
        <w:t>ę</w:t>
      </w:r>
      <w:r w:rsidR="00A268E4" w:rsidRPr="00823F6E">
        <w:rPr>
          <w:rFonts w:ascii="Verdana" w:hAnsi="Verdana"/>
          <w:sz w:val="20"/>
          <w:szCs w:val="20"/>
        </w:rPr>
        <w:t xml:space="preserve"> projektowo-wykonawcz</w:t>
      </w:r>
      <w:r w:rsidRPr="00823F6E">
        <w:rPr>
          <w:rFonts w:ascii="Verdana" w:hAnsi="Verdana"/>
          <w:sz w:val="20"/>
          <w:szCs w:val="20"/>
        </w:rPr>
        <w:t xml:space="preserve">ą </w:t>
      </w:r>
      <w:r w:rsidR="005C2690" w:rsidRPr="00823F6E">
        <w:rPr>
          <w:rFonts w:ascii="Verdana" w:hAnsi="Verdana"/>
          <w:sz w:val="20"/>
          <w:szCs w:val="20"/>
        </w:rPr>
        <w:t>obiektów</w:t>
      </w:r>
      <w:r w:rsidR="00D65197">
        <w:rPr>
          <w:rFonts w:ascii="Verdana" w:hAnsi="Verdana"/>
          <w:sz w:val="20"/>
          <w:szCs w:val="20"/>
        </w:rPr>
        <w:t xml:space="preserve"> oraz ww. ekspertyzy techniczne</w:t>
      </w:r>
      <w:r w:rsidR="00AA6E5A" w:rsidRPr="00823F6E">
        <w:rPr>
          <w:rFonts w:ascii="Verdana" w:hAnsi="Verdana"/>
          <w:sz w:val="20"/>
          <w:szCs w:val="20"/>
        </w:rPr>
        <w:t>.</w:t>
      </w:r>
    </w:p>
    <w:p w14:paraId="5506B671" w14:textId="77777777" w:rsidR="00F33C0B" w:rsidRPr="00420191" w:rsidRDefault="00F33C0B" w:rsidP="00530EA7">
      <w:pPr>
        <w:spacing w:line="288" w:lineRule="auto"/>
        <w:jc w:val="both"/>
        <w:rPr>
          <w:rFonts w:ascii="Verdana" w:hAnsi="Verdana"/>
          <w:color w:val="FF0000"/>
          <w:sz w:val="20"/>
          <w:szCs w:val="20"/>
          <w:u w:val="single"/>
        </w:rPr>
      </w:pPr>
    </w:p>
    <w:p w14:paraId="7D91E025" w14:textId="77777777" w:rsidR="00F8018C" w:rsidRPr="007647C0" w:rsidRDefault="00F8018C" w:rsidP="006F6794">
      <w:pPr>
        <w:pStyle w:val="Akapitzlist"/>
        <w:numPr>
          <w:ilvl w:val="0"/>
          <w:numId w:val="1"/>
        </w:numPr>
        <w:spacing w:line="276" w:lineRule="auto"/>
        <w:ind w:left="567" w:hanging="170"/>
        <w:jc w:val="both"/>
        <w:rPr>
          <w:rFonts w:ascii="Verdana" w:hAnsi="Verdana"/>
          <w:sz w:val="20"/>
          <w:szCs w:val="20"/>
        </w:rPr>
      </w:pPr>
      <w:r w:rsidRPr="007647C0">
        <w:rPr>
          <w:rFonts w:ascii="Verdana" w:hAnsi="Verdana"/>
          <w:b/>
          <w:sz w:val="20"/>
          <w:szCs w:val="20"/>
        </w:rPr>
        <w:t xml:space="preserve">Zakres </w:t>
      </w:r>
      <w:r w:rsidR="00D01CF1" w:rsidRPr="007647C0">
        <w:rPr>
          <w:rFonts w:ascii="Verdana" w:hAnsi="Verdana"/>
          <w:b/>
          <w:sz w:val="20"/>
          <w:szCs w:val="20"/>
        </w:rPr>
        <w:t>zamówienia</w:t>
      </w:r>
    </w:p>
    <w:p w14:paraId="6050D623" w14:textId="51040FF6" w:rsidR="005C2FC8" w:rsidRPr="007647C0" w:rsidRDefault="005C2FC8" w:rsidP="007E5352">
      <w:pPr>
        <w:spacing w:line="288" w:lineRule="auto"/>
        <w:ind w:left="568"/>
        <w:jc w:val="both"/>
        <w:rPr>
          <w:rFonts w:ascii="Verdana" w:hAnsi="Verdana"/>
          <w:sz w:val="20"/>
        </w:rPr>
      </w:pPr>
      <w:r w:rsidRPr="007647C0">
        <w:rPr>
          <w:rFonts w:ascii="Verdana" w:hAnsi="Verdana"/>
          <w:sz w:val="20"/>
        </w:rPr>
        <w:t xml:space="preserve">Dla każdego obiektu osobno należy wykonać </w:t>
      </w:r>
      <w:r w:rsidR="007647C0" w:rsidRPr="007647C0">
        <w:rPr>
          <w:rFonts w:ascii="Verdana" w:hAnsi="Verdana"/>
          <w:sz w:val="20"/>
        </w:rPr>
        <w:t>analizę możliwości wykonania ekranów akustycznych</w:t>
      </w:r>
      <w:r w:rsidR="00217D27">
        <w:rPr>
          <w:rFonts w:ascii="Verdana" w:hAnsi="Verdana"/>
          <w:sz w:val="20"/>
        </w:rPr>
        <w:t xml:space="preserve"> o wysokości 6 m</w:t>
      </w:r>
      <w:r w:rsidR="007647C0" w:rsidRPr="007647C0">
        <w:rPr>
          <w:rFonts w:ascii="Verdana" w:hAnsi="Verdana"/>
          <w:sz w:val="20"/>
        </w:rPr>
        <w:t xml:space="preserve"> na obiektach</w:t>
      </w:r>
      <w:r w:rsidR="007647C0">
        <w:rPr>
          <w:rFonts w:ascii="Verdana" w:hAnsi="Verdana"/>
          <w:sz w:val="20"/>
        </w:rPr>
        <w:t xml:space="preserve"> (na zewnętrznych kapach chodnikowych)</w:t>
      </w:r>
      <w:r w:rsidR="007647C0" w:rsidRPr="007647C0">
        <w:rPr>
          <w:rFonts w:ascii="Verdana" w:hAnsi="Verdana"/>
          <w:sz w:val="20"/>
        </w:rPr>
        <w:t xml:space="preserve"> ze szczególnym uwzględnieniem</w:t>
      </w:r>
      <w:r w:rsidRPr="007647C0">
        <w:rPr>
          <w:rFonts w:ascii="Verdana" w:hAnsi="Verdana"/>
          <w:sz w:val="20"/>
        </w:rPr>
        <w:t xml:space="preserve"> stanu technicznego</w:t>
      </w:r>
      <w:r w:rsidR="001463EE">
        <w:rPr>
          <w:rFonts w:ascii="Verdana" w:hAnsi="Verdana"/>
          <w:sz w:val="20"/>
        </w:rPr>
        <w:t xml:space="preserve"> estakad</w:t>
      </w:r>
      <w:r w:rsidR="007647C0" w:rsidRPr="007647C0">
        <w:rPr>
          <w:rFonts w:ascii="Verdana" w:hAnsi="Verdana"/>
          <w:sz w:val="20"/>
        </w:rPr>
        <w:t>. W przypadku braku możliwości wykonania ekranów przy obecnym stanie technicznym</w:t>
      </w:r>
      <w:r w:rsidR="00217D27">
        <w:rPr>
          <w:rFonts w:ascii="Verdana" w:hAnsi="Verdana"/>
          <w:sz w:val="20"/>
        </w:rPr>
        <w:t xml:space="preserve"> estakad</w:t>
      </w:r>
      <w:r w:rsidR="007647C0" w:rsidRPr="007647C0">
        <w:rPr>
          <w:rFonts w:ascii="Verdana" w:hAnsi="Verdana"/>
          <w:sz w:val="20"/>
        </w:rPr>
        <w:t xml:space="preserve"> należy wykonać projekt niezbędnej naprawy obiektów, aby ekrany były możliwe </w:t>
      </w:r>
      <w:r w:rsidR="00702E8E">
        <w:rPr>
          <w:rFonts w:ascii="Verdana" w:hAnsi="Verdana"/>
          <w:sz w:val="20"/>
        </w:rPr>
        <w:t>d</w:t>
      </w:r>
      <w:r w:rsidR="007647C0" w:rsidRPr="007647C0">
        <w:rPr>
          <w:rFonts w:ascii="Verdana" w:hAnsi="Verdana"/>
          <w:sz w:val="20"/>
        </w:rPr>
        <w:t>o wykonania.</w:t>
      </w:r>
    </w:p>
    <w:p w14:paraId="1833EFBC" w14:textId="77777777" w:rsidR="008515F0" w:rsidRDefault="008515F0" w:rsidP="00F26762">
      <w:pPr>
        <w:spacing w:line="288" w:lineRule="auto"/>
        <w:jc w:val="both"/>
        <w:rPr>
          <w:rFonts w:ascii="Verdana" w:hAnsi="Verdana"/>
          <w:color w:val="FF0000"/>
          <w:sz w:val="20"/>
          <w:u w:val="single"/>
        </w:rPr>
      </w:pPr>
    </w:p>
    <w:p w14:paraId="103FBB1E" w14:textId="77777777" w:rsidR="00F07A87" w:rsidRDefault="00F07A87" w:rsidP="00F26762">
      <w:pPr>
        <w:spacing w:line="288" w:lineRule="auto"/>
        <w:jc w:val="both"/>
        <w:rPr>
          <w:rFonts w:ascii="Verdana" w:hAnsi="Verdana"/>
          <w:color w:val="FF0000"/>
          <w:sz w:val="20"/>
          <w:u w:val="single"/>
        </w:rPr>
      </w:pPr>
    </w:p>
    <w:p w14:paraId="51AE53BF" w14:textId="77777777" w:rsidR="00F07A87" w:rsidRDefault="00F07A87" w:rsidP="00F26762">
      <w:pPr>
        <w:spacing w:line="288" w:lineRule="auto"/>
        <w:jc w:val="both"/>
        <w:rPr>
          <w:rFonts w:ascii="Verdana" w:hAnsi="Verdana"/>
          <w:color w:val="FF0000"/>
          <w:sz w:val="20"/>
          <w:u w:val="single"/>
        </w:rPr>
      </w:pPr>
    </w:p>
    <w:p w14:paraId="62346EE6" w14:textId="77777777" w:rsidR="00F07A87" w:rsidRPr="00420191" w:rsidRDefault="00F07A87" w:rsidP="00F26762">
      <w:pPr>
        <w:spacing w:line="288" w:lineRule="auto"/>
        <w:jc w:val="both"/>
        <w:rPr>
          <w:rFonts w:ascii="Verdana" w:hAnsi="Verdana"/>
          <w:color w:val="FF0000"/>
          <w:sz w:val="20"/>
          <w:u w:val="single"/>
        </w:rPr>
      </w:pPr>
    </w:p>
    <w:p w14:paraId="1B80ABCF" w14:textId="541BD7A4" w:rsidR="00A0608A" w:rsidRPr="00D66DB4" w:rsidRDefault="00BB460E" w:rsidP="006F6794">
      <w:pPr>
        <w:numPr>
          <w:ilvl w:val="0"/>
          <w:numId w:val="4"/>
        </w:numPr>
        <w:spacing w:line="288" w:lineRule="auto"/>
        <w:jc w:val="both"/>
        <w:rPr>
          <w:rFonts w:ascii="Verdana" w:hAnsi="Verdana"/>
          <w:b/>
          <w:sz w:val="20"/>
        </w:rPr>
      </w:pPr>
      <w:r w:rsidRPr="00D66DB4">
        <w:rPr>
          <w:rFonts w:ascii="Verdana" w:hAnsi="Verdana"/>
          <w:b/>
          <w:sz w:val="20"/>
        </w:rPr>
        <w:lastRenderedPageBreak/>
        <w:t xml:space="preserve">Dla każdego obiektu inżynierskiego objętego zamówieniem </w:t>
      </w:r>
      <w:r w:rsidR="00D66DB4" w:rsidRPr="00D66DB4">
        <w:rPr>
          <w:rFonts w:ascii="Verdana" w:hAnsi="Verdana"/>
          <w:b/>
          <w:sz w:val="20"/>
        </w:rPr>
        <w:t>analiza</w:t>
      </w:r>
      <w:r w:rsidRPr="00D66DB4">
        <w:rPr>
          <w:rFonts w:ascii="Verdana" w:hAnsi="Verdana"/>
          <w:b/>
          <w:sz w:val="20"/>
        </w:rPr>
        <w:t xml:space="preserve"> powinna zawierać:</w:t>
      </w:r>
    </w:p>
    <w:p w14:paraId="324BD3A1" w14:textId="77777777" w:rsidR="00672540" w:rsidRPr="00420191" w:rsidRDefault="00672540" w:rsidP="00672540">
      <w:pPr>
        <w:spacing w:line="288" w:lineRule="auto"/>
        <w:ind w:left="928"/>
        <w:jc w:val="both"/>
        <w:rPr>
          <w:rFonts w:ascii="Verdana" w:hAnsi="Verdana"/>
          <w:color w:val="FF0000"/>
          <w:sz w:val="20"/>
        </w:rPr>
      </w:pPr>
    </w:p>
    <w:p w14:paraId="2202A081" w14:textId="77777777" w:rsidR="00BB460E" w:rsidRPr="00901821" w:rsidRDefault="007B0769" w:rsidP="006F6794">
      <w:pPr>
        <w:numPr>
          <w:ilvl w:val="0"/>
          <w:numId w:val="3"/>
        </w:numPr>
        <w:spacing w:line="288" w:lineRule="auto"/>
        <w:jc w:val="both"/>
        <w:rPr>
          <w:rFonts w:ascii="Verdana" w:hAnsi="Verdana"/>
          <w:sz w:val="20"/>
        </w:rPr>
      </w:pPr>
      <w:r w:rsidRPr="00901821">
        <w:rPr>
          <w:rFonts w:ascii="Verdana" w:hAnsi="Verdana"/>
          <w:sz w:val="20"/>
        </w:rPr>
        <w:t>P</w:t>
      </w:r>
      <w:r w:rsidR="00BB460E" w:rsidRPr="00901821">
        <w:rPr>
          <w:rFonts w:ascii="Verdana" w:hAnsi="Verdana"/>
          <w:sz w:val="20"/>
        </w:rPr>
        <w:t>rzedmiot i zakres opracowania,</w:t>
      </w:r>
    </w:p>
    <w:p w14:paraId="59D4469C" w14:textId="23500883" w:rsidR="00156966" w:rsidRPr="00901821" w:rsidRDefault="00D5268E" w:rsidP="006F6794">
      <w:pPr>
        <w:numPr>
          <w:ilvl w:val="0"/>
          <w:numId w:val="3"/>
        </w:numPr>
        <w:spacing w:line="288" w:lineRule="auto"/>
        <w:ind w:left="851" w:hanging="284"/>
        <w:jc w:val="both"/>
        <w:rPr>
          <w:rFonts w:ascii="Verdana" w:hAnsi="Verdana"/>
          <w:sz w:val="20"/>
        </w:rPr>
      </w:pPr>
      <w:r w:rsidRPr="00901821">
        <w:rPr>
          <w:rFonts w:ascii="Verdana" w:hAnsi="Verdana"/>
          <w:sz w:val="20"/>
        </w:rPr>
        <w:t xml:space="preserve"> </w:t>
      </w:r>
      <w:r w:rsidR="007B0769" w:rsidRPr="00901821">
        <w:rPr>
          <w:rFonts w:ascii="Verdana" w:hAnsi="Verdana"/>
          <w:sz w:val="20"/>
        </w:rPr>
        <w:t>P</w:t>
      </w:r>
      <w:r w:rsidR="00BB460E" w:rsidRPr="00901821">
        <w:rPr>
          <w:rFonts w:ascii="Verdana" w:hAnsi="Verdana"/>
          <w:sz w:val="20"/>
        </w:rPr>
        <w:t>odstawy opracowania (</w:t>
      </w:r>
      <w:r w:rsidR="007E5352" w:rsidRPr="00901821">
        <w:rPr>
          <w:rFonts w:ascii="Verdana" w:hAnsi="Verdana"/>
          <w:sz w:val="20"/>
        </w:rPr>
        <w:t xml:space="preserve">przedstawione w formie listy </w:t>
      </w:r>
      <w:r w:rsidR="00BB460E" w:rsidRPr="00901821">
        <w:rPr>
          <w:rFonts w:ascii="Verdana" w:hAnsi="Verdana"/>
          <w:sz w:val="20"/>
        </w:rPr>
        <w:t xml:space="preserve">formalne podstawy opracowania, </w:t>
      </w:r>
      <w:r w:rsidRPr="00901821">
        <w:rPr>
          <w:rFonts w:ascii="Verdana" w:hAnsi="Verdana"/>
          <w:sz w:val="20"/>
        </w:rPr>
        <w:t xml:space="preserve">  </w:t>
      </w:r>
      <w:r w:rsidRPr="00901821">
        <w:rPr>
          <w:rFonts w:ascii="Verdana" w:hAnsi="Verdana"/>
          <w:sz w:val="20"/>
        </w:rPr>
        <w:br/>
        <w:t xml:space="preserve"> </w:t>
      </w:r>
      <w:r w:rsidR="00BB460E" w:rsidRPr="00901821">
        <w:rPr>
          <w:rFonts w:ascii="Verdana" w:hAnsi="Verdana"/>
          <w:sz w:val="20"/>
        </w:rPr>
        <w:t>techniczne podstaw</w:t>
      </w:r>
      <w:r w:rsidR="0034731D" w:rsidRPr="00901821">
        <w:rPr>
          <w:rFonts w:ascii="Verdana" w:hAnsi="Verdana"/>
          <w:sz w:val="20"/>
        </w:rPr>
        <w:t>y opracowania, normy i przepisy)</w:t>
      </w:r>
      <w:r w:rsidR="00496518">
        <w:rPr>
          <w:rFonts w:ascii="Verdana" w:hAnsi="Verdana"/>
          <w:sz w:val="20"/>
        </w:rPr>
        <w:t>,</w:t>
      </w:r>
    </w:p>
    <w:p w14:paraId="28B2694E" w14:textId="77777777" w:rsidR="00227B40" w:rsidRDefault="00D5268E" w:rsidP="006F6794">
      <w:pPr>
        <w:numPr>
          <w:ilvl w:val="0"/>
          <w:numId w:val="3"/>
        </w:numPr>
        <w:spacing w:line="288" w:lineRule="auto"/>
        <w:ind w:left="851" w:hanging="284"/>
        <w:jc w:val="both"/>
        <w:rPr>
          <w:rFonts w:ascii="Verdana" w:hAnsi="Verdana"/>
          <w:sz w:val="20"/>
        </w:rPr>
      </w:pPr>
      <w:r w:rsidRPr="00901821">
        <w:rPr>
          <w:rFonts w:ascii="Verdana" w:hAnsi="Verdana"/>
          <w:sz w:val="20"/>
        </w:rPr>
        <w:t xml:space="preserve"> </w:t>
      </w:r>
      <w:r w:rsidR="007B0769" w:rsidRPr="00901821">
        <w:rPr>
          <w:rFonts w:ascii="Verdana" w:hAnsi="Verdana"/>
          <w:sz w:val="20"/>
        </w:rPr>
        <w:t>C</w:t>
      </w:r>
      <w:r w:rsidR="00BB460E" w:rsidRPr="00901821">
        <w:rPr>
          <w:rFonts w:ascii="Verdana" w:hAnsi="Verdana"/>
          <w:sz w:val="20"/>
        </w:rPr>
        <w:t>harakterystyka obiektu inżynierskiego</w:t>
      </w:r>
      <w:r w:rsidR="00344C91" w:rsidRPr="00901821">
        <w:rPr>
          <w:rFonts w:ascii="Verdana" w:hAnsi="Verdana"/>
          <w:sz w:val="20"/>
        </w:rPr>
        <w:t>,</w:t>
      </w:r>
    </w:p>
    <w:p w14:paraId="70D7A9CA" w14:textId="77777777" w:rsidR="00227B40" w:rsidRDefault="00D5268E" w:rsidP="006F6794">
      <w:pPr>
        <w:numPr>
          <w:ilvl w:val="0"/>
          <w:numId w:val="3"/>
        </w:numPr>
        <w:spacing w:line="288" w:lineRule="auto"/>
        <w:ind w:left="851" w:hanging="284"/>
        <w:jc w:val="both"/>
        <w:rPr>
          <w:rFonts w:ascii="Verdana" w:hAnsi="Verdana"/>
          <w:sz w:val="20"/>
        </w:rPr>
      </w:pPr>
      <w:r w:rsidRPr="00227B40">
        <w:rPr>
          <w:rFonts w:ascii="Verdana" w:hAnsi="Verdana"/>
          <w:sz w:val="20"/>
        </w:rPr>
        <w:t xml:space="preserve"> </w:t>
      </w:r>
      <w:r w:rsidR="00227B40" w:rsidRPr="00227B40">
        <w:rPr>
          <w:rFonts w:ascii="Verdana" w:hAnsi="Verdana"/>
          <w:sz w:val="20"/>
        </w:rPr>
        <w:t>Pełną szczegółową inwentaryzację konstrukcji opisową i rysunkową (geometryczną, materiałową),</w:t>
      </w:r>
    </w:p>
    <w:p w14:paraId="5CA641F9" w14:textId="77777777" w:rsidR="00227B40" w:rsidRDefault="00A268E4" w:rsidP="006F6794">
      <w:pPr>
        <w:numPr>
          <w:ilvl w:val="0"/>
          <w:numId w:val="3"/>
        </w:numPr>
        <w:spacing w:line="288" w:lineRule="auto"/>
        <w:ind w:left="851" w:hanging="284"/>
        <w:jc w:val="both"/>
        <w:rPr>
          <w:rFonts w:ascii="Verdana" w:hAnsi="Verdana"/>
          <w:sz w:val="20"/>
        </w:rPr>
      </w:pPr>
      <w:r w:rsidRPr="00227B40">
        <w:rPr>
          <w:rFonts w:ascii="Verdana" w:hAnsi="Verdana"/>
          <w:sz w:val="20"/>
        </w:rPr>
        <w:t>Niezbędne analizy, obliczenia, b</w:t>
      </w:r>
      <w:r w:rsidR="005D5BE5" w:rsidRPr="00227B40">
        <w:rPr>
          <w:rFonts w:ascii="Verdana" w:hAnsi="Verdana"/>
          <w:sz w:val="20"/>
        </w:rPr>
        <w:t>a</w:t>
      </w:r>
      <w:r w:rsidR="007F020D" w:rsidRPr="00227B40">
        <w:rPr>
          <w:rFonts w:ascii="Verdana" w:hAnsi="Verdana"/>
          <w:sz w:val="20"/>
        </w:rPr>
        <w:t xml:space="preserve">dania i pomiary zgodne z pkt. </w:t>
      </w:r>
      <w:r w:rsidR="005D5BE5" w:rsidRPr="00227B40">
        <w:rPr>
          <w:rFonts w:ascii="Verdana" w:hAnsi="Verdana"/>
          <w:sz w:val="20"/>
        </w:rPr>
        <w:t>B</w:t>
      </w:r>
      <w:r w:rsidR="00496518" w:rsidRPr="00227B40">
        <w:rPr>
          <w:rFonts w:ascii="Verdana" w:hAnsi="Verdana"/>
          <w:sz w:val="20"/>
        </w:rPr>
        <w:t>,</w:t>
      </w:r>
    </w:p>
    <w:p w14:paraId="43230FB6" w14:textId="2A4247F6" w:rsidR="001E54F6" w:rsidRDefault="00A05E6C" w:rsidP="006F6794">
      <w:pPr>
        <w:numPr>
          <w:ilvl w:val="0"/>
          <w:numId w:val="3"/>
        </w:numPr>
        <w:spacing w:line="288" w:lineRule="auto"/>
        <w:ind w:left="851" w:hanging="284"/>
        <w:jc w:val="both"/>
        <w:rPr>
          <w:rFonts w:ascii="Verdana" w:hAnsi="Verdana"/>
          <w:sz w:val="20"/>
        </w:rPr>
      </w:pPr>
      <w:r w:rsidRPr="00227B40">
        <w:rPr>
          <w:rFonts w:ascii="Verdana" w:hAnsi="Verdana"/>
          <w:sz w:val="20"/>
        </w:rPr>
        <w:t>Analiza i ocena</w:t>
      </w:r>
      <w:r w:rsidR="00D63964" w:rsidRPr="00227B40">
        <w:rPr>
          <w:rFonts w:ascii="Verdana" w:hAnsi="Verdana"/>
          <w:sz w:val="20"/>
        </w:rPr>
        <w:t xml:space="preserve"> możliwości wykonania ekranów akustycznych</w:t>
      </w:r>
      <w:r w:rsidR="00081D9D" w:rsidRPr="00227B40">
        <w:rPr>
          <w:rFonts w:ascii="Verdana" w:hAnsi="Verdana"/>
          <w:sz w:val="20"/>
        </w:rPr>
        <w:t xml:space="preserve"> o wysokości 6 m</w:t>
      </w:r>
      <w:r w:rsidR="00D63964" w:rsidRPr="00227B40">
        <w:rPr>
          <w:rFonts w:ascii="Verdana" w:hAnsi="Verdana"/>
          <w:sz w:val="20"/>
        </w:rPr>
        <w:t xml:space="preserve"> na obiektach</w:t>
      </w:r>
      <w:r w:rsidR="00F07A87">
        <w:rPr>
          <w:rFonts w:ascii="Verdana" w:hAnsi="Verdana"/>
          <w:sz w:val="20"/>
        </w:rPr>
        <w:t xml:space="preserve"> </w:t>
      </w:r>
      <w:r w:rsidR="00D63964" w:rsidRPr="00227B40">
        <w:rPr>
          <w:rFonts w:ascii="Verdana" w:hAnsi="Verdana"/>
          <w:sz w:val="20"/>
        </w:rPr>
        <w:t>z uwzględnieniem</w:t>
      </w:r>
      <w:r w:rsidRPr="00227B40">
        <w:rPr>
          <w:rFonts w:ascii="Verdana" w:hAnsi="Verdana"/>
          <w:sz w:val="20"/>
        </w:rPr>
        <w:t xml:space="preserve"> </w:t>
      </w:r>
      <w:r w:rsidR="00D63964" w:rsidRPr="00227B40">
        <w:rPr>
          <w:rFonts w:ascii="Verdana" w:hAnsi="Verdana"/>
          <w:sz w:val="20"/>
        </w:rPr>
        <w:t xml:space="preserve">aktualnego </w:t>
      </w:r>
      <w:r w:rsidRPr="00227B40">
        <w:rPr>
          <w:rFonts w:ascii="Verdana" w:hAnsi="Verdana"/>
          <w:sz w:val="20"/>
        </w:rPr>
        <w:t>stanu technicznego obiekt</w:t>
      </w:r>
      <w:r w:rsidR="00D63964" w:rsidRPr="00227B40">
        <w:rPr>
          <w:rFonts w:ascii="Verdana" w:hAnsi="Verdana"/>
          <w:sz w:val="20"/>
        </w:rPr>
        <w:t>ów</w:t>
      </w:r>
      <w:r w:rsidRPr="00227B40">
        <w:rPr>
          <w:rFonts w:ascii="Verdana" w:hAnsi="Verdana"/>
          <w:sz w:val="20"/>
        </w:rPr>
        <w:t xml:space="preserve"> </w:t>
      </w:r>
      <w:r w:rsidR="00D63964" w:rsidRPr="00227B40">
        <w:rPr>
          <w:rFonts w:ascii="Verdana" w:hAnsi="Verdana"/>
          <w:sz w:val="20"/>
        </w:rPr>
        <w:t>ze szczególnym</w:t>
      </w:r>
      <w:r w:rsidR="00F07A87">
        <w:rPr>
          <w:rFonts w:ascii="Verdana" w:hAnsi="Verdana"/>
          <w:sz w:val="20"/>
        </w:rPr>
        <w:t xml:space="preserve"> </w:t>
      </w:r>
      <w:r w:rsidR="00D63964" w:rsidRPr="00227B40">
        <w:rPr>
          <w:rFonts w:ascii="Verdana" w:hAnsi="Verdana"/>
          <w:sz w:val="20"/>
        </w:rPr>
        <w:t xml:space="preserve">uwzględnieniem </w:t>
      </w:r>
      <w:r w:rsidR="000F2969" w:rsidRPr="00227B40">
        <w:rPr>
          <w:rFonts w:ascii="Verdana" w:hAnsi="Verdana"/>
          <w:sz w:val="20"/>
        </w:rPr>
        <w:t xml:space="preserve">pracy </w:t>
      </w:r>
      <w:r w:rsidR="00D63964" w:rsidRPr="00227B40">
        <w:rPr>
          <w:rFonts w:ascii="Verdana" w:hAnsi="Verdana"/>
          <w:sz w:val="20"/>
        </w:rPr>
        <w:t>łożysk i urządzeń dylatacyjnych</w:t>
      </w:r>
      <w:r w:rsidR="00496518" w:rsidRPr="00227B40">
        <w:rPr>
          <w:rFonts w:ascii="Verdana" w:hAnsi="Verdana"/>
          <w:sz w:val="20"/>
        </w:rPr>
        <w:t>,</w:t>
      </w:r>
      <w:r w:rsidR="00B2390F" w:rsidRPr="00227B40">
        <w:rPr>
          <w:rFonts w:ascii="Verdana" w:hAnsi="Verdana"/>
          <w:sz w:val="20"/>
        </w:rPr>
        <w:t xml:space="preserve"> </w:t>
      </w:r>
      <w:r w:rsidR="00D5268E" w:rsidRPr="00227B40">
        <w:rPr>
          <w:rFonts w:ascii="Verdana" w:hAnsi="Verdana"/>
          <w:sz w:val="20"/>
        </w:rPr>
        <w:t xml:space="preserve"> </w:t>
      </w:r>
    </w:p>
    <w:p w14:paraId="13891433" w14:textId="77777777" w:rsidR="00F07A87" w:rsidRDefault="001E54F6" w:rsidP="006F6794">
      <w:pPr>
        <w:numPr>
          <w:ilvl w:val="0"/>
          <w:numId w:val="3"/>
        </w:numPr>
        <w:spacing w:line="288" w:lineRule="auto"/>
        <w:ind w:left="851" w:hanging="284"/>
        <w:jc w:val="both"/>
        <w:rPr>
          <w:rFonts w:ascii="Verdana" w:hAnsi="Verdana"/>
          <w:sz w:val="20"/>
        </w:rPr>
      </w:pPr>
      <w:r w:rsidRPr="001E54F6">
        <w:rPr>
          <w:rFonts w:ascii="Verdana" w:hAnsi="Verdana"/>
          <w:sz w:val="20"/>
        </w:rPr>
        <w:t xml:space="preserve">Min. dwie koncepcje usunięcia nieprawidłowości </w:t>
      </w:r>
      <w:r>
        <w:rPr>
          <w:rFonts w:ascii="Verdana" w:hAnsi="Verdana"/>
          <w:sz w:val="20"/>
        </w:rPr>
        <w:t xml:space="preserve">w zakresie urządzeń dylatacyjnych i łożysk </w:t>
      </w:r>
      <w:r w:rsidRPr="001E54F6">
        <w:rPr>
          <w:rFonts w:ascii="Verdana" w:hAnsi="Verdana"/>
          <w:sz w:val="20"/>
        </w:rPr>
        <w:t>(</w:t>
      </w:r>
      <w:r>
        <w:rPr>
          <w:rFonts w:ascii="Verdana" w:hAnsi="Verdana"/>
          <w:sz w:val="20"/>
        </w:rPr>
        <w:t xml:space="preserve">wraz z ewentualnymi robotami niezbędnymi do wykonania przedmiotowego zakresu prac) </w:t>
      </w:r>
      <w:r w:rsidRPr="001E54F6">
        <w:rPr>
          <w:rFonts w:ascii="Verdana" w:hAnsi="Verdana"/>
          <w:sz w:val="20"/>
        </w:rPr>
        <w:t xml:space="preserve">poprzez wykonanie prac naprawczych i/lub remontu i/lub przebudowy. </w:t>
      </w:r>
    </w:p>
    <w:p w14:paraId="6AE9268E" w14:textId="77777777" w:rsidR="00F07A87" w:rsidRDefault="00F07A87" w:rsidP="006F6794">
      <w:pPr>
        <w:numPr>
          <w:ilvl w:val="0"/>
          <w:numId w:val="3"/>
        </w:numPr>
        <w:spacing w:line="288" w:lineRule="auto"/>
        <w:ind w:left="851" w:hanging="284"/>
        <w:jc w:val="both"/>
        <w:rPr>
          <w:rFonts w:ascii="Verdana" w:hAnsi="Verdana"/>
          <w:sz w:val="20"/>
        </w:rPr>
      </w:pPr>
      <w:r w:rsidRPr="00F07A87">
        <w:rPr>
          <w:rFonts w:ascii="Verdana" w:hAnsi="Verdana"/>
          <w:sz w:val="20"/>
        </w:rPr>
        <w:t xml:space="preserve">Przedstawienie szacunkowych kosztów realizacji robót, określonych w pkt. </w:t>
      </w:r>
      <w:r>
        <w:rPr>
          <w:rFonts w:ascii="Verdana" w:hAnsi="Verdana"/>
          <w:sz w:val="20"/>
        </w:rPr>
        <w:t>7</w:t>
      </w:r>
      <w:r w:rsidRPr="00F07A87">
        <w:rPr>
          <w:rFonts w:ascii="Verdana" w:hAnsi="Verdana"/>
          <w:sz w:val="20"/>
        </w:rPr>
        <w:t>.</w:t>
      </w:r>
    </w:p>
    <w:p w14:paraId="1BAE23F2" w14:textId="77777777" w:rsidR="00F07A87" w:rsidRDefault="00F07A87" w:rsidP="006F6794">
      <w:pPr>
        <w:numPr>
          <w:ilvl w:val="0"/>
          <w:numId w:val="3"/>
        </w:numPr>
        <w:spacing w:line="288" w:lineRule="auto"/>
        <w:ind w:left="851" w:hanging="284"/>
        <w:jc w:val="both"/>
        <w:rPr>
          <w:rFonts w:ascii="Verdana" w:hAnsi="Verdana"/>
          <w:sz w:val="20"/>
        </w:rPr>
      </w:pPr>
      <w:r w:rsidRPr="00F07A87">
        <w:rPr>
          <w:rFonts w:ascii="Verdana" w:hAnsi="Verdana"/>
          <w:sz w:val="20"/>
        </w:rPr>
        <w:t xml:space="preserve">Podsumowanie - zalecenia i wnioski końcowe. </w:t>
      </w:r>
    </w:p>
    <w:p w14:paraId="714E5B78" w14:textId="68E662B7" w:rsidR="00F07A87" w:rsidRPr="00F07A87" w:rsidRDefault="00F07A87" w:rsidP="006F6794">
      <w:pPr>
        <w:numPr>
          <w:ilvl w:val="0"/>
          <w:numId w:val="3"/>
        </w:numPr>
        <w:spacing w:line="288" w:lineRule="auto"/>
        <w:ind w:left="851" w:hanging="284"/>
        <w:jc w:val="both"/>
        <w:rPr>
          <w:rFonts w:ascii="Verdana" w:hAnsi="Verdana"/>
          <w:sz w:val="20"/>
        </w:rPr>
      </w:pPr>
      <w:r w:rsidRPr="00F07A87">
        <w:rPr>
          <w:rFonts w:ascii="Verdana" w:hAnsi="Verdana"/>
          <w:sz w:val="20"/>
        </w:rPr>
        <w:t xml:space="preserve">Część rysunkową (plan sytuacyjny obiektu, widok z boku, widok z góry, widok spodu konstrukcji przęseł, charakterystyczne przekroje poprzeczne oraz inne niezbędne rysunki </w:t>
      </w:r>
      <w:r>
        <w:rPr>
          <w:rFonts w:ascii="Verdana" w:hAnsi="Verdana"/>
          <w:sz w:val="20"/>
        </w:rPr>
        <w:br/>
      </w:r>
      <w:r w:rsidRPr="00F07A87">
        <w:rPr>
          <w:rFonts w:ascii="Verdana" w:hAnsi="Verdana"/>
          <w:sz w:val="20"/>
        </w:rPr>
        <w:t xml:space="preserve">i szkice, projekt wykonania robót dla min. jednej koncepcji o której mowa w pkt. </w:t>
      </w:r>
      <w:r>
        <w:rPr>
          <w:rFonts w:ascii="Verdana" w:hAnsi="Verdana"/>
          <w:sz w:val="20"/>
        </w:rPr>
        <w:t>7</w:t>
      </w:r>
      <w:r w:rsidRPr="00F07A87">
        <w:rPr>
          <w:rFonts w:ascii="Verdana" w:hAnsi="Verdana"/>
          <w:sz w:val="20"/>
        </w:rPr>
        <w:t xml:space="preserve"> wraz </w:t>
      </w:r>
      <w:r>
        <w:rPr>
          <w:rFonts w:ascii="Verdana" w:hAnsi="Verdana"/>
          <w:sz w:val="20"/>
        </w:rPr>
        <w:br/>
      </w:r>
      <w:r w:rsidRPr="00F07A87">
        <w:rPr>
          <w:rFonts w:ascii="Verdana" w:hAnsi="Verdana"/>
          <w:sz w:val="20"/>
        </w:rPr>
        <w:t>z opisem technicznym</w:t>
      </w:r>
      <w:r w:rsidR="00BC70BF">
        <w:rPr>
          <w:rFonts w:ascii="Verdana" w:hAnsi="Verdana"/>
          <w:sz w:val="20"/>
        </w:rPr>
        <w:t xml:space="preserve"> umożliwiający</w:t>
      </w:r>
      <w:r w:rsidR="005B1DE2">
        <w:rPr>
          <w:rFonts w:ascii="Verdana" w:hAnsi="Verdana"/>
          <w:sz w:val="20"/>
        </w:rPr>
        <w:t>m</w:t>
      </w:r>
      <w:r w:rsidR="00BC70BF">
        <w:rPr>
          <w:rFonts w:ascii="Verdana" w:hAnsi="Verdana"/>
          <w:sz w:val="20"/>
        </w:rPr>
        <w:t xml:space="preserve"> pozyskanie </w:t>
      </w:r>
      <w:r w:rsidR="00BC70BF" w:rsidRPr="00BC70BF">
        <w:rPr>
          <w:rFonts w:ascii="Verdana" w:hAnsi="Verdana"/>
          <w:sz w:val="20"/>
        </w:rPr>
        <w:t>prawomocne</w:t>
      </w:r>
      <w:r w:rsidR="00BC70BF">
        <w:rPr>
          <w:rFonts w:ascii="Verdana" w:hAnsi="Verdana"/>
          <w:sz w:val="20"/>
        </w:rPr>
        <w:t>go</w:t>
      </w:r>
      <w:r w:rsidR="00BC70BF" w:rsidRPr="00BC70BF">
        <w:rPr>
          <w:rFonts w:ascii="Verdana" w:hAnsi="Verdana"/>
          <w:sz w:val="20"/>
        </w:rPr>
        <w:t xml:space="preserve"> pozwoleni</w:t>
      </w:r>
      <w:r w:rsidR="00BC70BF">
        <w:rPr>
          <w:rFonts w:ascii="Verdana" w:hAnsi="Verdana"/>
          <w:sz w:val="20"/>
        </w:rPr>
        <w:t>a</w:t>
      </w:r>
      <w:r w:rsidR="00BC70BF" w:rsidRPr="00BC70BF">
        <w:rPr>
          <w:rFonts w:ascii="Verdana" w:hAnsi="Verdana"/>
          <w:sz w:val="20"/>
        </w:rPr>
        <w:t xml:space="preserve"> na realizację zadania budowlanego</w:t>
      </w:r>
      <w:r w:rsidR="00BC70BF">
        <w:rPr>
          <w:rFonts w:ascii="Verdana" w:hAnsi="Verdana"/>
          <w:sz w:val="20"/>
        </w:rPr>
        <w:t>.</w:t>
      </w:r>
      <w:r w:rsidR="005B1DE2">
        <w:rPr>
          <w:rFonts w:ascii="Verdana" w:hAnsi="Verdana"/>
          <w:sz w:val="20"/>
        </w:rPr>
        <w:t xml:space="preserve"> </w:t>
      </w:r>
      <w:r w:rsidR="00BC70BF" w:rsidRPr="00BC70BF">
        <w:rPr>
          <w:rFonts w:ascii="Verdana" w:hAnsi="Verdana"/>
          <w:sz w:val="20"/>
        </w:rPr>
        <w:t xml:space="preserve">Za prawomocne pozwolenie Zamawiający uzna </w:t>
      </w:r>
      <w:r w:rsidR="005B1DE2">
        <w:rPr>
          <w:rFonts w:ascii="Verdana" w:hAnsi="Verdana"/>
          <w:sz w:val="20"/>
        </w:rPr>
        <w:t xml:space="preserve">skuteczne </w:t>
      </w:r>
      <w:r w:rsidR="00BC70BF" w:rsidRPr="00BC70BF">
        <w:rPr>
          <w:rFonts w:ascii="Verdana" w:hAnsi="Verdana"/>
          <w:sz w:val="20"/>
        </w:rPr>
        <w:t>Zgłoszenia Robót nie wymagających pozwolenia na budowę lub ostateczn</w:t>
      </w:r>
      <w:r w:rsidR="005B1DE2">
        <w:rPr>
          <w:rFonts w:ascii="Verdana" w:hAnsi="Verdana"/>
          <w:sz w:val="20"/>
        </w:rPr>
        <w:t>ą</w:t>
      </w:r>
      <w:r w:rsidR="00BC70BF" w:rsidRPr="00BC70BF">
        <w:rPr>
          <w:rFonts w:ascii="Verdana" w:hAnsi="Verdana"/>
          <w:sz w:val="20"/>
        </w:rPr>
        <w:t xml:space="preserve"> (prawomocn</w:t>
      </w:r>
      <w:r w:rsidR="005B1DE2">
        <w:rPr>
          <w:rFonts w:ascii="Verdana" w:hAnsi="Verdana"/>
          <w:sz w:val="20"/>
        </w:rPr>
        <w:t>ą</w:t>
      </w:r>
      <w:r w:rsidR="00BC70BF" w:rsidRPr="00BC70BF">
        <w:rPr>
          <w:rFonts w:ascii="Verdana" w:hAnsi="Verdana"/>
          <w:sz w:val="20"/>
        </w:rPr>
        <w:t>) Decyzj</w:t>
      </w:r>
      <w:r w:rsidR="005B1DE2">
        <w:rPr>
          <w:rFonts w:ascii="Verdana" w:hAnsi="Verdana"/>
          <w:sz w:val="20"/>
        </w:rPr>
        <w:t>ę</w:t>
      </w:r>
      <w:r w:rsidR="00BC70BF" w:rsidRPr="00BC70BF">
        <w:rPr>
          <w:rFonts w:ascii="Verdana" w:hAnsi="Verdana"/>
          <w:sz w:val="20"/>
        </w:rPr>
        <w:t xml:space="preserve"> o pozwoleniu na budowę</w:t>
      </w:r>
      <w:r w:rsidR="005B1DE2">
        <w:rPr>
          <w:rFonts w:ascii="Verdana" w:hAnsi="Verdana"/>
          <w:sz w:val="20"/>
        </w:rPr>
        <w:t xml:space="preserve"> – pozwolenie uzyska Zamawiający</w:t>
      </w:r>
      <w:r w:rsidR="00BC70BF">
        <w:rPr>
          <w:rFonts w:ascii="Verdana" w:hAnsi="Verdana"/>
          <w:sz w:val="20"/>
        </w:rPr>
        <w:t>. Koncepcja dla której wykonany ma zostać ww. projekt zostanie wybrana przez Zamawiającego w terminie do 14 dni od daty przekazania prawidłowego opracowania, przy czym Zamawiający zastrzega sobie prawo do jej modyfikacji poprzez wybór korzystniejszych rozwiązań</w:t>
      </w:r>
      <w:r w:rsidRPr="00F07A87">
        <w:rPr>
          <w:rFonts w:ascii="Verdana" w:hAnsi="Verdana"/>
          <w:sz w:val="20"/>
        </w:rPr>
        <w:t>).</w:t>
      </w:r>
    </w:p>
    <w:p w14:paraId="75855F38" w14:textId="77777777" w:rsidR="005D5BE5" w:rsidRPr="00420191" w:rsidRDefault="005D5BE5" w:rsidP="00F26762">
      <w:pPr>
        <w:spacing w:line="288" w:lineRule="auto"/>
        <w:ind w:left="426"/>
        <w:jc w:val="both"/>
        <w:rPr>
          <w:rFonts w:ascii="Verdana" w:hAnsi="Verdana"/>
          <w:color w:val="FF0000"/>
          <w:sz w:val="20"/>
        </w:rPr>
      </w:pPr>
    </w:p>
    <w:p w14:paraId="18A2E227" w14:textId="77777777" w:rsidR="00F26762" w:rsidRPr="00702E8E" w:rsidRDefault="00BF71D1" w:rsidP="006F6794">
      <w:pPr>
        <w:numPr>
          <w:ilvl w:val="0"/>
          <w:numId w:val="4"/>
        </w:numPr>
        <w:spacing w:line="288" w:lineRule="auto"/>
        <w:jc w:val="both"/>
        <w:rPr>
          <w:rFonts w:ascii="Verdana" w:hAnsi="Verdana"/>
          <w:b/>
          <w:sz w:val="20"/>
        </w:rPr>
      </w:pPr>
      <w:r w:rsidRPr="00702E8E">
        <w:rPr>
          <w:rFonts w:ascii="Verdana" w:hAnsi="Verdana"/>
          <w:b/>
          <w:sz w:val="20"/>
        </w:rPr>
        <w:t>Wykaz niezbędnych badań i pomiarów dla poszczególnych obiektów inżynierskich</w:t>
      </w:r>
      <w:r w:rsidR="00E16C04" w:rsidRPr="00702E8E">
        <w:rPr>
          <w:rFonts w:ascii="Verdana" w:hAnsi="Verdana"/>
          <w:b/>
          <w:sz w:val="20"/>
        </w:rPr>
        <w:t>.</w:t>
      </w:r>
    </w:p>
    <w:p w14:paraId="3BCAC0EB" w14:textId="77777777" w:rsidR="00710A59" w:rsidRPr="00420191" w:rsidRDefault="00710A59" w:rsidP="00710A59">
      <w:pPr>
        <w:spacing w:line="288" w:lineRule="auto"/>
        <w:jc w:val="both"/>
        <w:rPr>
          <w:rFonts w:ascii="Verdana" w:hAnsi="Verdana"/>
          <w:color w:val="FF0000"/>
          <w:sz w:val="20"/>
          <w:u w:val="single"/>
        </w:rPr>
      </w:pPr>
    </w:p>
    <w:p w14:paraId="6C57CD89" w14:textId="61CDC4D2" w:rsidR="003A2C86" w:rsidRPr="000B7887" w:rsidRDefault="00E16C04" w:rsidP="00710A59">
      <w:pPr>
        <w:spacing w:line="288" w:lineRule="auto"/>
        <w:ind w:left="567"/>
        <w:jc w:val="both"/>
        <w:rPr>
          <w:rFonts w:ascii="Verdana" w:hAnsi="Verdana"/>
          <w:sz w:val="20"/>
        </w:rPr>
      </w:pPr>
      <w:r w:rsidRPr="000B7887">
        <w:rPr>
          <w:rFonts w:ascii="Verdana" w:hAnsi="Verdana"/>
          <w:sz w:val="20"/>
          <w:u w:val="single"/>
        </w:rPr>
        <w:t>Uwaga</w:t>
      </w:r>
      <w:r w:rsidR="003A2C86" w:rsidRPr="000B7887">
        <w:rPr>
          <w:rFonts w:ascii="Verdana" w:hAnsi="Verdana"/>
          <w:sz w:val="20"/>
          <w:u w:val="single"/>
        </w:rPr>
        <w:t>:</w:t>
      </w:r>
      <w:r w:rsidRPr="000B7887">
        <w:rPr>
          <w:rFonts w:ascii="Verdana" w:hAnsi="Verdana"/>
          <w:sz w:val="20"/>
        </w:rPr>
        <w:t xml:space="preserve"> Poniżej podano niezbędny, minimalny zakres</w:t>
      </w:r>
      <w:r w:rsidR="00A268E4" w:rsidRPr="000B7887">
        <w:rPr>
          <w:rFonts w:ascii="Verdana" w:hAnsi="Verdana"/>
          <w:sz w:val="20"/>
        </w:rPr>
        <w:t xml:space="preserve"> analiz, obliczeń,</w:t>
      </w:r>
      <w:r w:rsidRPr="000B7887">
        <w:rPr>
          <w:rFonts w:ascii="Verdana" w:hAnsi="Verdana"/>
          <w:sz w:val="20"/>
        </w:rPr>
        <w:t xml:space="preserve"> badań i pomiarów który należy wykonać dla poszczególnych obiektów inżynierskich. Wykonawca zobowiązany jest do wykonania wszystkich badań</w:t>
      </w:r>
      <w:r w:rsidR="00A268E4" w:rsidRPr="000B7887">
        <w:rPr>
          <w:rFonts w:ascii="Verdana" w:hAnsi="Verdana"/>
          <w:sz w:val="20"/>
        </w:rPr>
        <w:t xml:space="preserve">, </w:t>
      </w:r>
      <w:r w:rsidRPr="000B7887">
        <w:rPr>
          <w:rFonts w:ascii="Verdana" w:hAnsi="Verdana"/>
          <w:sz w:val="20"/>
        </w:rPr>
        <w:t>pomiarów</w:t>
      </w:r>
      <w:r w:rsidR="00A268E4" w:rsidRPr="000B7887">
        <w:rPr>
          <w:rFonts w:ascii="Verdana" w:hAnsi="Verdana"/>
          <w:sz w:val="20"/>
        </w:rPr>
        <w:t xml:space="preserve"> i sprawdzeń</w:t>
      </w:r>
      <w:r w:rsidRPr="000B7887">
        <w:rPr>
          <w:rFonts w:ascii="Verdana" w:hAnsi="Verdana"/>
          <w:sz w:val="20"/>
        </w:rPr>
        <w:t xml:space="preserve"> </w:t>
      </w:r>
      <w:r w:rsidR="00A05E6C" w:rsidRPr="000B7887">
        <w:rPr>
          <w:rFonts w:ascii="Verdana" w:hAnsi="Verdana"/>
          <w:sz w:val="20"/>
        </w:rPr>
        <w:t xml:space="preserve">niezbędnych do określenia </w:t>
      </w:r>
      <w:r w:rsidR="000B7887" w:rsidRPr="000B7887">
        <w:rPr>
          <w:rFonts w:ascii="Verdana" w:hAnsi="Verdana"/>
          <w:sz w:val="20"/>
        </w:rPr>
        <w:t xml:space="preserve">możliwości wykonania ekranów akustycznych, </w:t>
      </w:r>
      <w:r w:rsidR="00A05E6C" w:rsidRPr="000B7887">
        <w:rPr>
          <w:rFonts w:ascii="Verdana" w:hAnsi="Verdana"/>
          <w:sz w:val="20"/>
        </w:rPr>
        <w:t>przyczyn</w:t>
      </w:r>
      <w:r w:rsidR="001B0697" w:rsidRPr="000B7887">
        <w:rPr>
          <w:rFonts w:ascii="Verdana" w:hAnsi="Verdana"/>
          <w:sz w:val="20"/>
        </w:rPr>
        <w:t xml:space="preserve"> powsta</w:t>
      </w:r>
      <w:r w:rsidR="00A268E4" w:rsidRPr="000B7887">
        <w:rPr>
          <w:rFonts w:ascii="Verdana" w:hAnsi="Verdana"/>
          <w:sz w:val="20"/>
        </w:rPr>
        <w:t>wa</w:t>
      </w:r>
      <w:r w:rsidR="001B0697" w:rsidRPr="000B7887">
        <w:rPr>
          <w:rFonts w:ascii="Verdana" w:hAnsi="Verdana"/>
          <w:sz w:val="20"/>
        </w:rPr>
        <w:t>nia</w:t>
      </w:r>
      <w:r w:rsidR="00A05E6C" w:rsidRPr="000B7887">
        <w:rPr>
          <w:rFonts w:ascii="Verdana" w:hAnsi="Verdana"/>
          <w:sz w:val="20"/>
        </w:rPr>
        <w:t xml:space="preserve"> </w:t>
      </w:r>
      <w:r w:rsidR="00A268E4" w:rsidRPr="000B7887">
        <w:rPr>
          <w:rFonts w:ascii="Verdana" w:hAnsi="Verdana"/>
          <w:sz w:val="20"/>
        </w:rPr>
        <w:t xml:space="preserve">uszkodzeń </w:t>
      </w:r>
      <w:r w:rsidR="000B7887" w:rsidRPr="000B7887">
        <w:rPr>
          <w:rFonts w:ascii="Verdana" w:hAnsi="Verdana"/>
          <w:sz w:val="20"/>
        </w:rPr>
        <w:t>łożysk</w:t>
      </w:r>
      <w:r w:rsidR="000B7887">
        <w:rPr>
          <w:rFonts w:ascii="Verdana" w:hAnsi="Verdana"/>
          <w:sz w:val="20"/>
        </w:rPr>
        <w:t>, a także</w:t>
      </w:r>
      <w:r w:rsidR="000B7887" w:rsidRPr="000B7887">
        <w:rPr>
          <w:rFonts w:ascii="Verdana" w:hAnsi="Verdana"/>
          <w:sz w:val="20"/>
        </w:rPr>
        <w:t xml:space="preserve"> </w:t>
      </w:r>
      <w:r w:rsidR="00A268E4" w:rsidRPr="000B7887">
        <w:rPr>
          <w:rFonts w:ascii="Verdana" w:hAnsi="Verdana"/>
          <w:sz w:val="20"/>
        </w:rPr>
        <w:t xml:space="preserve">bitumicznych urządzeń dylatacyjnych </w:t>
      </w:r>
      <w:r w:rsidR="00A05E6C" w:rsidRPr="000B7887">
        <w:rPr>
          <w:rFonts w:ascii="Verdana" w:hAnsi="Verdana"/>
          <w:sz w:val="20"/>
        </w:rPr>
        <w:t xml:space="preserve">oraz do prawidłowej analizy i oceny stanu technicznego obiektu w tym badań i pomiarów niewymienionych poniżej. </w:t>
      </w:r>
    </w:p>
    <w:p w14:paraId="7F74FC9F" w14:textId="6BCE32D0" w:rsidR="003A2C86" w:rsidRPr="000B7887" w:rsidRDefault="00A05E6C" w:rsidP="00710A59">
      <w:pPr>
        <w:spacing w:line="288" w:lineRule="auto"/>
        <w:ind w:left="567"/>
        <w:jc w:val="both"/>
        <w:rPr>
          <w:rFonts w:ascii="Verdana" w:hAnsi="Verdana"/>
          <w:sz w:val="20"/>
        </w:rPr>
      </w:pPr>
      <w:r w:rsidRPr="000B7887">
        <w:rPr>
          <w:rFonts w:ascii="Verdana" w:hAnsi="Verdana"/>
          <w:sz w:val="20"/>
        </w:rPr>
        <w:t>Niezbędne do wykonania badania i pomiary niewymienione poniżej</w:t>
      </w:r>
      <w:r w:rsidR="001B0697" w:rsidRPr="000B7887">
        <w:rPr>
          <w:rFonts w:ascii="Verdana" w:hAnsi="Verdana"/>
          <w:sz w:val="20"/>
        </w:rPr>
        <w:t xml:space="preserve"> a konieczne zdaniem Wykonawcy do wykonania w celu  poprawnego </w:t>
      </w:r>
      <w:r w:rsidR="000B7887" w:rsidRPr="000B7887">
        <w:rPr>
          <w:rFonts w:ascii="Verdana" w:hAnsi="Verdana"/>
          <w:sz w:val="20"/>
        </w:rPr>
        <w:t xml:space="preserve">przeanalizowania możliwości wykonania ekranów akustycznych oraz </w:t>
      </w:r>
      <w:r w:rsidR="001B0697" w:rsidRPr="000B7887">
        <w:rPr>
          <w:rFonts w:ascii="Verdana" w:hAnsi="Verdana"/>
          <w:sz w:val="20"/>
        </w:rPr>
        <w:t xml:space="preserve">zdiagnozowania powodu powstania </w:t>
      </w:r>
      <w:r w:rsidR="00A268E4" w:rsidRPr="000B7887">
        <w:rPr>
          <w:rFonts w:ascii="Verdana" w:hAnsi="Verdana"/>
          <w:sz w:val="20"/>
        </w:rPr>
        <w:t xml:space="preserve">uszkodzeń bitumicznych urządzeń dylatacyjnych </w:t>
      </w:r>
      <w:r w:rsidR="001B0697" w:rsidRPr="000B7887">
        <w:rPr>
          <w:rFonts w:ascii="Verdana" w:hAnsi="Verdana"/>
          <w:sz w:val="20"/>
        </w:rPr>
        <w:t>obiekt</w:t>
      </w:r>
      <w:r w:rsidR="00A268E4" w:rsidRPr="000B7887">
        <w:rPr>
          <w:rFonts w:ascii="Verdana" w:hAnsi="Verdana"/>
          <w:sz w:val="20"/>
        </w:rPr>
        <w:t>ów</w:t>
      </w:r>
      <w:r w:rsidR="000B7887" w:rsidRPr="000B7887">
        <w:rPr>
          <w:rFonts w:ascii="Verdana" w:hAnsi="Verdana"/>
          <w:sz w:val="20"/>
        </w:rPr>
        <w:t xml:space="preserve"> oraz łożysk, a także sposobu naprawy ewentualnych uszkodzeń</w:t>
      </w:r>
      <w:r w:rsidR="001B0697" w:rsidRPr="000B7887">
        <w:rPr>
          <w:rFonts w:ascii="Verdana" w:hAnsi="Verdana"/>
          <w:sz w:val="20"/>
        </w:rPr>
        <w:t xml:space="preserve"> nie podlegają odrębnej zapłacie. </w:t>
      </w:r>
    </w:p>
    <w:p w14:paraId="460C69B4" w14:textId="505D62B7" w:rsidR="00E16C04" w:rsidRDefault="001B0697" w:rsidP="00710A59">
      <w:pPr>
        <w:spacing w:line="288" w:lineRule="auto"/>
        <w:ind w:left="567"/>
        <w:jc w:val="both"/>
        <w:rPr>
          <w:rFonts w:ascii="Verdana" w:hAnsi="Verdana"/>
          <w:sz w:val="20"/>
        </w:rPr>
      </w:pPr>
      <w:r w:rsidRPr="000B7887">
        <w:rPr>
          <w:rFonts w:ascii="Verdana" w:hAnsi="Verdana"/>
          <w:sz w:val="20"/>
        </w:rPr>
        <w:t>Koszt badań i pomiarów niewymienionych poniżej dla wyszczególnionych obiektów,</w:t>
      </w:r>
      <w:r w:rsidR="002554B9" w:rsidRPr="000B7887">
        <w:rPr>
          <w:rFonts w:ascii="Verdana" w:hAnsi="Verdana"/>
          <w:sz w:val="20"/>
        </w:rPr>
        <w:t xml:space="preserve"> ale</w:t>
      </w:r>
      <w:r w:rsidRPr="000B7887">
        <w:rPr>
          <w:rFonts w:ascii="Verdana" w:hAnsi="Verdana"/>
          <w:sz w:val="20"/>
        </w:rPr>
        <w:t xml:space="preserve"> niezbędnych do </w:t>
      </w:r>
      <w:r w:rsidR="000B7887" w:rsidRPr="000B7887">
        <w:rPr>
          <w:rFonts w:ascii="Verdana" w:hAnsi="Verdana"/>
          <w:sz w:val="20"/>
        </w:rPr>
        <w:t xml:space="preserve">przeanalizowania możliwości wykonania ekranów akustycznych oraz </w:t>
      </w:r>
      <w:r w:rsidRPr="000B7887">
        <w:rPr>
          <w:rFonts w:ascii="Verdana" w:hAnsi="Verdana"/>
          <w:sz w:val="20"/>
        </w:rPr>
        <w:t>zdiagnozowania przyczyn powstania uszkodzenia obiekt</w:t>
      </w:r>
      <w:r w:rsidR="00B94751">
        <w:rPr>
          <w:rFonts w:ascii="Verdana" w:hAnsi="Verdana"/>
          <w:sz w:val="20"/>
        </w:rPr>
        <w:t>ów</w:t>
      </w:r>
      <w:r w:rsidRPr="000B7887">
        <w:rPr>
          <w:rFonts w:ascii="Verdana" w:hAnsi="Verdana"/>
          <w:sz w:val="20"/>
        </w:rPr>
        <w:t xml:space="preserve"> </w:t>
      </w:r>
      <w:r w:rsidR="00A05E6C" w:rsidRPr="000B7887">
        <w:rPr>
          <w:rFonts w:ascii="Verdana" w:hAnsi="Verdana"/>
          <w:sz w:val="20"/>
        </w:rPr>
        <w:t>należy uwzględnić</w:t>
      </w:r>
      <w:r w:rsidR="000B7887" w:rsidRPr="000B7887">
        <w:rPr>
          <w:rFonts w:ascii="Verdana" w:hAnsi="Verdana"/>
          <w:sz w:val="20"/>
        </w:rPr>
        <w:t xml:space="preserve"> </w:t>
      </w:r>
      <w:r w:rsidR="00A05E6C" w:rsidRPr="000B7887">
        <w:rPr>
          <w:rFonts w:ascii="Verdana" w:hAnsi="Verdana"/>
          <w:sz w:val="20"/>
        </w:rPr>
        <w:t>w kosztach realizacji Przedmiotu umowy.</w:t>
      </w:r>
    </w:p>
    <w:p w14:paraId="04D6FB54" w14:textId="77777777" w:rsidR="00F07A87" w:rsidRDefault="00F07A87" w:rsidP="00710A59">
      <w:pPr>
        <w:spacing w:line="288" w:lineRule="auto"/>
        <w:ind w:left="567"/>
        <w:jc w:val="both"/>
        <w:rPr>
          <w:rFonts w:ascii="Verdana" w:hAnsi="Verdana"/>
          <w:sz w:val="20"/>
        </w:rPr>
      </w:pPr>
    </w:p>
    <w:p w14:paraId="4A7696F6" w14:textId="77777777" w:rsidR="00F07A87" w:rsidRDefault="00F07A87" w:rsidP="006F6794">
      <w:pPr>
        <w:pStyle w:val="Akapitzlist"/>
        <w:numPr>
          <w:ilvl w:val="0"/>
          <w:numId w:val="11"/>
        </w:numPr>
        <w:autoSpaceDN w:val="0"/>
        <w:spacing w:line="288" w:lineRule="auto"/>
        <w:jc w:val="both"/>
        <w:rPr>
          <w:rFonts w:ascii="Verdana" w:eastAsia="Calibri" w:hAnsi="Verdana"/>
          <w:sz w:val="20"/>
          <w:szCs w:val="20"/>
        </w:rPr>
      </w:pPr>
      <w:r w:rsidRPr="005B545E">
        <w:rPr>
          <w:rFonts w:ascii="Verdana" w:eastAsia="Calibri" w:hAnsi="Verdana"/>
          <w:sz w:val="20"/>
          <w:szCs w:val="20"/>
        </w:rPr>
        <w:t>Ocena makroskopowa jakości elementów konstrukcyjnych.</w:t>
      </w:r>
    </w:p>
    <w:p w14:paraId="64223FB6" w14:textId="342FAA3B" w:rsidR="00F07A87" w:rsidRDefault="00F07A87" w:rsidP="006F6794">
      <w:pPr>
        <w:pStyle w:val="Akapitzlist"/>
        <w:numPr>
          <w:ilvl w:val="0"/>
          <w:numId w:val="11"/>
        </w:numPr>
        <w:autoSpaceDN w:val="0"/>
        <w:spacing w:line="288" w:lineRule="auto"/>
        <w:jc w:val="both"/>
        <w:rPr>
          <w:rFonts w:ascii="Verdana" w:eastAsia="Calibri" w:hAnsi="Verdana"/>
          <w:sz w:val="20"/>
          <w:szCs w:val="20"/>
        </w:rPr>
      </w:pPr>
      <w:r>
        <w:rPr>
          <w:rFonts w:ascii="Verdana" w:eastAsia="Calibri" w:hAnsi="Verdana"/>
          <w:sz w:val="20"/>
          <w:szCs w:val="20"/>
        </w:rPr>
        <w:t>Analiza</w:t>
      </w:r>
      <w:r w:rsidRPr="00F07A87">
        <w:rPr>
          <w:rFonts w:ascii="Verdana" w:eastAsia="Calibri" w:hAnsi="Verdana"/>
          <w:sz w:val="20"/>
          <w:szCs w:val="20"/>
        </w:rPr>
        <w:t xml:space="preserve"> wpływu eksploatacji górniczej na przedmiotowe </w:t>
      </w:r>
      <w:r w:rsidR="00FE126A">
        <w:rPr>
          <w:rFonts w:ascii="Verdana" w:eastAsia="Calibri" w:hAnsi="Verdana"/>
          <w:sz w:val="20"/>
          <w:szCs w:val="20"/>
        </w:rPr>
        <w:t>mosty</w:t>
      </w:r>
      <w:r w:rsidR="00304032">
        <w:rPr>
          <w:rFonts w:ascii="Verdana" w:eastAsia="Calibri" w:hAnsi="Verdana"/>
          <w:sz w:val="20"/>
          <w:szCs w:val="20"/>
        </w:rPr>
        <w:t>.</w:t>
      </w:r>
    </w:p>
    <w:p w14:paraId="52B71482" w14:textId="77777777" w:rsidR="00422D7A" w:rsidRPr="00420191" w:rsidRDefault="00422D7A" w:rsidP="00DE5183">
      <w:pPr>
        <w:spacing w:line="288" w:lineRule="auto"/>
        <w:jc w:val="both"/>
        <w:rPr>
          <w:rFonts w:ascii="Verdana" w:hAnsi="Verdana"/>
          <w:color w:val="FF0000"/>
          <w:sz w:val="20"/>
        </w:rPr>
      </w:pPr>
    </w:p>
    <w:p w14:paraId="549AA1AF" w14:textId="77777777" w:rsidR="00FE7FD4" w:rsidRPr="004D6657" w:rsidRDefault="00C06189" w:rsidP="00C06189">
      <w:pPr>
        <w:spacing w:line="276" w:lineRule="auto"/>
        <w:jc w:val="both"/>
        <w:rPr>
          <w:rFonts w:ascii="Verdana" w:hAnsi="Verdana"/>
          <w:b/>
          <w:sz w:val="20"/>
          <w:szCs w:val="20"/>
        </w:rPr>
      </w:pPr>
      <w:r w:rsidRPr="004D6657">
        <w:rPr>
          <w:rFonts w:ascii="Verdana" w:hAnsi="Verdana"/>
          <w:b/>
          <w:sz w:val="20"/>
          <w:szCs w:val="20"/>
        </w:rPr>
        <w:t>I</w:t>
      </w:r>
      <w:r w:rsidR="006413DE" w:rsidRPr="004D6657">
        <w:rPr>
          <w:rFonts w:ascii="Verdana" w:hAnsi="Verdana"/>
          <w:b/>
          <w:sz w:val="20"/>
          <w:szCs w:val="20"/>
        </w:rPr>
        <w:t>II</w:t>
      </w:r>
      <w:r w:rsidRPr="004D6657">
        <w:rPr>
          <w:rFonts w:ascii="Verdana" w:hAnsi="Verdana"/>
          <w:b/>
          <w:sz w:val="20"/>
          <w:szCs w:val="20"/>
        </w:rPr>
        <w:t xml:space="preserve">.   </w:t>
      </w:r>
      <w:r w:rsidR="00FE7FD4" w:rsidRPr="004D6657">
        <w:rPr>
          <w:rFonts w:ascii="Verdana" w:hAnsi="Verdana"/>
          <w:b/>
          <w:sz w:val="20"/>
          <w:szCs w:val="20"/>
        </w:rPr>
        <w:t xml:space="preserve">Zawartość </w:t>
      </w:r>
      <w:r w:rsidR="00F05C18" w:rsidRPr="004D6657">
        <w:rPr>
          <w:rFonts w:ascii="Verdana" w:hAnsi="Verdana"/>
          <w:b/>
          <w:sz w:val="20"/>
          <w:szCs w:val="20"/>
        </w:rPr>
        <w:t xml:space="preserve">i forma </w:t>
      </w:r>
      <w:r w:rsidR="007A35CC" w:rsidRPr="004D6657">
        <w:rPr>
          <w:rFonts w:ascii="Verdana" w:hAnsi="Verdana"/>
          <w:b/>
          <w:sz w:val="20"/>
          <w:szCs w:val="20"/>
        </w:rPr>
        <w:t xml:space="preserve">opracowań </w:t>
      </w:r>
      <w:r w:rsidR="00F05C18" w:rsidRPr="004D6657">
        <w:rPr>
          <w:rFonts w:ascii="Verdana" w:hAnsi="Verdana"/>
          <w:b/>
          <w:sz w:val="20"/>
          <w:szCs w:val="20"/>
        </w:rPr>
        <w:t>objętych zamówieniem</w:t>
      </w:r>
    </w:p>
    <w:p w14:paraId="4B398F70" w14:textId="77777777" w:rsidR="00FE7FD4" w:rsidRPr="004D6657" w:rsidRDefault="00FE7FD4" w:rsidP="00AD4C8B">
      <w:pPr>
        <w:spacing w:line="276" w:lineRule="auto"/>
        <w:jc w:val="both"/>
        <w:rPr>
          <w:rFonts w:ascii="Verdana" w:hAnsi="Verdana"/>
          <w:b/>
          <w:sz w:val="20"/>
          <w:szCs w:val="20"/>
        </w:rPr>
      </w:pPr>
    </w:p>
    <w:p w14:paraId="62CCDDFB" w14:textId="77777777" w:rsidR="00F07A87" w:rsidRPr="008009FC" w:rsidRDefault="00F07A87" w:rsidP="00F07A87">
      <w:pPr>
        <w:spacing w:line="276" w:lineRule="auto"/>
        <w:ind w:left="284" w:firstLine="284"/>
        <w:jc w:val="both"/>
        <w:rPr>
          <w:rFonts w:ascii="Verdana" w:hAnsi="Verdana"/>
          <w:sz w:val="20"/>
          <w:szCs w:val="20"/>
        </w:rPr>
      </w:pPr>
      <w:r w:rsidRPr="008009FC">
        <w:rPr>
          <w:rFonts w:ascii="Verdana" w:hAnsi="Verdana"/>
          <w:sz w:val="20"/>
          <w:szCs w:val="20"/>
        </w:rPr>
        <w:t>Układ opracowania powinien być zgodny z listą przedstawioną w pkt. III OPZ.</w:t>
      </w:r>
    </w:p>
    <w:p w14:paraId="686CDFF1" w14:textId="77777777" w:rsidR="00F07A87" w:rsidRPr="008009FC" w:rsidRDefault="00F07A87" w:rsidP="00F07A87">
      <w:pPr>
        <w:spacing w:line="276" w:lineRule="auto"/>
        <w:ind w:left="284" w:firstLine="284"/>
        <w:jc w:val="both"/>
        <w:rPr>
          <w:rFonts w:ascii="Verdana" w:hAnsi="Verdana"/>
          <w:sz w:val="20"/>
          <w:szCs w:val="20"/>
        </w:rPr>
      </w:pPr>
    </w:p>
    <w:p w14:paraId="33D800C3" w14:textId="3D7E938F" w:rsidR="00F07A87" w:rsidRPr="008009FC" w:rsidRDefault="009D1412" w:rsidP="00F07A87">
      <w:pPr>
        <w:spacing w:line="276" w:lineRule="auto"/>
        <w:ind w:left="56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Opracowanie</w:t>
      </w:r>
      <w:r w:rsidR="00F07A87" w:rsidRPr="008009FC">
        <w:rPr>
          <w:rFonts w:ascii="Verdana" w:hAnsi="Verdana"/>
          <w:sz w:val="20"/>
          <w:szCs w:val="20"/>
        </w:rPr>
        <w:t xml:space="preserve"> będąc</w:t>
      </w:r>
      <w:r>
        <w:rPr>
          <w:rFonts w:ascii="Verdana" w:hAnsi="Verdana"/>
          <w:sz w:val="20"/>
          <w:szCs w:val="20"/>
        </w:rPr>
        <w:t>e</w:t>
      </w:r>
      <w:r w:rsidR="00F07A87" w:rsidRPr="008009FC">
        <w:rPr>
          <w:rFonts w:ascii="Verdana" w:hAnsi="Verdana"/>
          <w:sz w:val="20"/>
          <w:szCs w:val="20"/>
        </w:rPr>
        <w:t xml:space="preserve"> przedmiotem zamówienia zostan</w:t>
      </w:r>
      <w:r w:rsidR="00F07A87">
        <w:rPr>
          <w:rFonts w:ascii="Verdana" w:hAnsi="Verdana"/>
          <w:sz w:val="20"/>
          <w:szCs w:val="20"/>
        </w:rPr>
        <w:t>ie</w:t>
      </w:r>
      <w:r w:rsidR="00F07A87" w:rsidRPr="008009FC">
        <w:rPr>
          <w:rFonts w:ascii="Verdana" w:hAnsi="Verdana"/>
          <w:sz w:val="20"/>
          <w:szCs w:val="20"/>
        </w:rPr>
        <w:t xml:space="preserve"> </w:t>
      </w:r>
      <w:r w:rsidR="00F07A87">
        <w:rPr>
          <w:rFonts w:ascii="Verdana" w:hAnsi="Verdana"/>
          <w:sz w:val="20"/>
          <w:szCs w:val="20"/>
        </w:rPr>
        <w:t>wykonana</w:t>
      </w:r>
      <w:r w:rsidR="00F07A87" w:rsidRPr="008009FC">
        <w:rPr>
          <w:rFonts w:ascii="Verdana" w:hAnsi="Verdana"/>
          <w:sz w:val="20"/>
          <w:szCs w:val="20"/>
        </w:rPr>
        <w:t xml:space="preserve"> w formie papierowej (wydruk) - 1 egzemplarz oraz w wersji elektronicznej (wersja edytowalna i nieedytowalna) - 1 egzemplarz.  </w:t>
      </w:r>
    </w:p>
    <w:p w14:paraId="00A1F503" w14:textId="77777777" w:rsidR="00F07A87" w:rsidRPr="008009FC" w:rsidRDefault="00F07A87" w:rsidP="00F07A87">
      <w:pPr>
        <w:spacing w:line="276" w:lineRule="auto"/>
        <w:jc w:val="both"/>
        <w:rPr>
          <w:rFonts w:ascii="Verdana" w:hAnsi="Verdana"/>
          <w:sz w:val="20"/>
          <w:szCs w:val="20"/>
        </w:rPr>
      </w:pPr>
      <w:r w:rsidRPr="008009FC">
        <w:rPr>
          <w:rFonts w:ascii="Verdana" w:hAnsi="Verdana"/>
          <w:sz w:val="20"/>
          <w:szCs w:val="20"/>
        </w:rPr>
        <w:t xml:space="preserve">      </w:t>
      </w:r>
    </w:p>
    <w:p w14:paraId="60412218" w14:textId="77777777" w:rsidR="00F07A87" w:rsidRPr="008009FC" w:rsidRDefault="00F07A87" w:rsidP="00F07A87">
      <w:pPr>
        <w:spacing w:line="288" w:lineRule="auto"/>
        <w:ind w:left="567"/>
        <w:rPr>
          <w:rFonts w:ascii="Verdana" w:hAnsi="Verdana"/>
          <w:bCs/>
          <w:sz w:val="20"/>
          <w:szCs w:val="20"/>
        </w:rPr>
      </w:pPr>
      <w:r w:rsidRPr="008009FC">
        <w:rPr>
          <w:rFonts w:ascii="Verdana" w:hAnsi="Verdana"/>
          <w:bCs/>
          <w:sz w:val="20"/>
          <w:szCs w:val="20"/>
        </w:rPr>
        <w:t>1. Wersja edytowalna:</w:t>
      </w:r>
    </w:p>
    <w:p w14:paraId="3DC5E0CA" w14:textId="77777777" w:rsidR="00F07A87" w:rsidRPr="008009FC" w:rsidRDefault="00F07A87" w:rsidP="00F07A87">
      <w:pPr>
        <w:spacing w:line="288" w:lineRule="auto"/>
        <w:ind w:left="568"/>
        <w:jc w:val="both"/>
        <w:rPr>
          <w:rFonts w:ascii="Verdana" w:hAnsi="Verdana"/>
          <w:bCs/>
          <w:sz w:val="20"/>
          <w:szCs w:val="20"/>
        </w:rPr>
      </w:pPr>
      <w:r w:rsidRPr="008009FC">
        <w:rPr>
          <w:rFonts w:ascii="Verdana" w:hAnsi="Verdana"/>
          <w:bCs/>
          <w:sz w:val="20"/>
          <w:szCs w:val="20"/>
        </w:rPr>
        <w:t xml:space="preserve">Opracowanie w wersji edytowalnej należy zapisać w plikach formatu *.dgn lub *.dwg dla części rysunkowej, formacie kompatybilnym z MS Word dla części opisowej, formacie  kompatybilnym z MS Excel dla plików z obliczeniami, formacie kompatybilnym z Norma PRO dla kosztorysów opracowanych w oprogramowaniu dedykowanym do tego celu. Na nośniku danych należy zachować taki układ folderów i nazw plików jaki przyjęto w wersji wydrukowanej. </w:t>
      </w:r>
    </w:p>
    <w:p w14:paraId="6B4D842A" w14:textId="77777777" w:rsidR="00F07A87" w:rsidRPr="008009FC" w:rsidRDefault="00F07A87" w:rsidP="00F07A87">
      <w:pPr>
        <w:spacing w:line="276" w:lineRule="auto"/>
        <w:jc w:val="both"/>
        <w:rPr>
          <w:rFonts w:ascii="Verdana" w:eastAsia="Calibri" w:hAnsi="Verdana"/>
          <w:sz w:val="18"/>
          <w:szCs w:val="18"/>
        </w:rPr>
      </w:pPr>
    </w:p>
    <w:p w14:paraId="17D436D9" w14:textId="77777777" w:rsidR="00F07A87" w:rsidRPr="008009FC" w:rsidRDefault="00F07A87" w:rsidP="006F6794">
      <w:pPr>
        <w:numPr>
          <w:ilvl w:val="0"/>
          <w:numId w:val="5"/>
        </w:numPr>
        <w:spacing w:line="276" w:lineRule="auto"/>
        <w:ind w:left="567" w:firstLine="0"/>
        <w:rPr>
          <w:rFonts w:ascii="Verdana" w:hAnsi="Verdana"/>
          <w:bCs/>
          <w:sz w:val="20"/>
          <w:szCs w:val="20"/>
        </w:rPr>
      </w:pPr>
      <w:r w:rsidRPr="008009FC">
        <w:rPr>
          <w:rFonts w:ascii="Verdana" w:hAnsi="Verdana"/>
          <w:bCs/>
          <w:sz w:val="20"/>
          <w:szCs w:val="20"/>
        </w:rPr>
        <w:t>Wersja nieedytowalna:</w:t>
      </w:r>
    </w:p>
    <w:p w14:paraId="4348D269" w14:textId="77777777" w:rsidR="00F07A87" w:rsidRPr="008009FC" w:rsidRDefault="00F07A87" w:rsidP="00F07A87">
      <w:pPr>
        <w:spacing w:line="276" w:lineRule="auto"/>
        <w:ind w:left="568"/>
        <w:jc w:val="both"/>
        <w:rPr>
          <w:rFonts w:ascii="Verdana" w:hAnsi="Verdana"/>
          <w:bCs/>
          <w:sz w:val="20"/>
          <w:szCs w:val="20"/>
        </w:rPr>
      </w:pPr>
      <w:r w:rsidRPr="008009FC">
        <w:rPr>
          <w:rFonts w:ascii="Verdana" w:hAnsi="Verdana"/>
          <w:bCs/>
          <w:sz w:val="20"/>
          <w:szCs w:val="20"/>
        </w:rPr>
        <w:t xml:space="preserve">Opracowanie należy zapisać w postaci plików formatu *.pdf. Na nośniku danych należy zachować taki układ folderów i nazw plików jaki przyjęto w wersji edytowalnej. </w:t>
      </w:r>
    </w:p>
    <w:p w14:paraId="5BBCED18" w14:textId="77777777" w:rsidR="00F07A87" w:rsidRPr="008009FC" w:rsidRDefault="00F07A87" w:rsidP="00F07A87">
      <w:pPr>
        <w:spacing w:line="276" w:lineRule="auto"/>
        <w:jc w:val="both"/>
        <w:rPr>
          <w:rFonts w:ascii="Verdana" w:hAnsi="Verdana"/>
          <w:bCs/>
          <w:sz w:val="20"/>
          <w:szCs w:val="20"/>
        </w:rPr>
      </w:pPr>
    </w:p>
    <w:p w14:paraId="79E0A195" w14:textId="77777777" w:rsidR="00F07A87" w:rsidRPr="008009FC" w:rsidRDefault="00F07A87" w:rsidP="00F07A87">
      <w:pPr>
        <w:spacing w:line="276" w:lineRule="auto"/>
        <w:ind w:left="568"/>
        <w:jc w:val="both"/>
        <w:rPr>
          <w:rFonts w:ascii="Verdana" w:hAnsi="Verdana"/>
          <w:bCs/>
          <w:sz w:val="20"/>
          <w:szCs w:val="20"/>
        </w:rPr>
      </w:pPr>
      <w:r w:rsidRPr="008009FC">
        <w:rPr>
          <w:rFonts w:ascii="Verdana" w:hAnsi="Verdana"/>
          <w:bCs/>
          <w:sz w:val="20"/>
          <w:szCs w:val="20"/>
        </w:rPr>
        <w:t>Pliki należy podzielić na część opisową i część rysunkową. Pliki muszą być jednoznacznie opisane celem ułatwienia ich identyfikacji. Każdy rysunek powinien być zapisany w oddzielnym pliku, którego nazwa odpowiada numerowi i nazwie rysunku. Pliki muszą być wolne od zabezpieczeń przed drukowaniem.</w:t>
      </w:r>
    </w:p>
    <w:p w14:paraId="39A3D89A" w14:textId="77777777" w:rsidR="00F07A87" w:rsidRPr="00BA1074" w:rsidRDefault="00F07A87" w:rsidP="00F07A87">
      <w:pPr>
        <w:spacing w:line="276" w:lineRule="auto"/>
        <w:jc w:val="both"/>
        <w:rPr>
          <w:rFonts w:ascii="Verdana" w:eastAsia="Calibri" w:hAnsi="Verdana"/>
          <w:sz w:val="20"/>
          <w:szCs w:val="20"/>
          <w:highlight w:val="yellow"/>
        </w:rPr>
      </w:pPr>
    </w:p>
    <w:p w14:paraId="5DB94F01" w14:textId="0CE88F21" w:rsidR="00F07A87" w:rsidRPr="008009FC" w:rsidRDefault="00F07A87" w:rsidP="00F07A87">
      <w:pPr>
        <w:spacing w:line="276" w:lineRule="auto"/>
        <w:ind w:left="567"/>
        <w:jc w:val="both"/>
        <w:rPr>
          <w:rFonts w:ascii="Verdana" w:eastAsia="Calibri" w:hAnsi="Verdana"/>
          <w:sz w:val="20"/>
          <w:szCs w:val="20"/>
        </w:rPr>
      </w:pPr>
      <w:r w:rsidRPr="008009FC">
        <w:rPr>
          <w:rFonts w:ascii="Verdana" w:eastAsia="Calibri" w:hAnsi="Verdana"/>
          <w:sz w:val="20"/>
          <w:szCs w:val="20"/>
        </w:rPr>
        <w:t>Opracowania w wersji elektronicznej będą przekazane Zamawiającemu w trwałym opakowaniu, na nośniku pamięci USB typ A, oddzielnie każdy egzemplarz odpowiednio opisany.</w:t>
      </w:r>
    </w:p>
    <w:p w14:paraId="28F4FA84" w14:textId="77777777" w:rsidR="0049113A" w:rsidRPr="004D6657" w:rsidRDefault="0049113A" w:rsidP="005800E4">
      <w:pPr>
        <w:spacing w:line="276" w:lineRule="auto"/>
        <w:ind w:left="567"/>
        <w:jc w:val="both"/>
        <w:rPr>
          <w:rFonts w:ascii="Verdana" w:eastAsia="Calibri" w:hAnsi="Verdana"/>
          <w:sz w:val="20"/>
          <w:szCs w:val="20"/>
        </w:rPr>
      </w:pPr>
    </w:p>
    <w:p w14:paraId="593B73F1" w14:textId="77777777" w:rsidR="0049113A" w:rsidRPr="00420191" w:rsidRDefault="0049113A" w:rsidP="005800E4">
      <w:pPr>
        <w:spacing w:line="276" w:lineRule="auto"/>
        <w:ind w:left="567"/>
        <w:jc w:val="both"/>
        <w:rPr>
          <w:rFonts w:ascii="Verdana" w:eastAsia="Calibri" w:hAnsi="Verdana"/>
          <w:color w:val="FF0000"/>
          <w:sz w:val="20"/>
          <w:szCs w:val="20"/>
        </w:rPr>
      </w:pPr>
    </w:p>
    <w:p w14:paraId="58DBC428" w14:textId="77777777" w:rsidR="00F80B82" w:rsidRPr="00901821" w:rsidRDefault="00BE03B8" w:rsidP="00BE03B8">
      <w:pPr>
        <w:spacing w:line="276" w:lineRule="auto"/>
        <w:jc w:val="both"/>
        <w:rPr>
          <w:rFonts w:ascii="Verdana" w:hAnsi="Verdana"/>
          <w:b/>
          <w:bCs/>
          <w:sz w:val="20"/>
          <w:szCs w:val="20"/>
        </w:rPr>
      </w:pPr>
      <w:r w:rsidRPr="00901821">
        <w:rPr>
          <w:rFonts w:ascii="Verdana" w:hAnsi="Verdana"/>
          <w:b/>
          <w:sz w:val="20"/>
          <w:szCs w:val="20"/>
        </w:rPr>
        <w:t xml:space="preserve">IV.    </w:t>
      </w:r>
      <w:r w:rsidR="00186764" w:rsidRPr="00901821">
        <w:rPr>
          <w:rFonts w:ascii="Verdana" w:hAnsi="Verdana"/>
          <w:b/>
          <w:sz w:val="20"/>
          <w:szCs w:val="20"/>
        </w:rPr>
        <w:t>P</w:t>
      </w:r>
      <w:r w:rsidR="00FE7FD4" w:rsidRPr="00901821">
        <w:rPr>
          <w:rFonts w:ascii="Verdana" w:hAnsi="Verdana"/>
          <w:b/>
          <w:sz w:val="20"/>
          <w:szCs w:val="20"/>
        </w:rPr>
        <w:t>rzepisy</w:t>
      </w:r>
      <w:r w:rsidR="00FE7FD4" w:rsidRPr="00901821">
        <w:rPr>
          <w:rFonts w:ascii="Verdana" w:hAnsi="Verdana"/>
          <w:b/>
          <w:bCs/>
          <w:sz w:val="20"/>
          <w:szCs w:val="20"/>
        </w:rPr>
        <w:t xml:space="preserve"> związane:</w:t>
      </w:r>
    </w:p>
    <w:p w14:paraId="02012A0C" w14:textId="77777777" w:rsidR="00BE03B8" w:rsidRPr="00420191" w:rsidRDefault="00BE03B8" w:rsidP="00BE03B8">
      <w:pPr>
        <w:spacing w:line="276" w:lineRule="auto"/>
        <w:jc w:val="both"/>
        <w:rPr>
          <w:rFonts w:ascii="Verdana" w:hAnsi="Verdana"/>
          <w:b/>
          <w:bCs/>
          <w:color w:val="FF0000"/>
          <w:sz w:val="20"/>
          <w:szCs w:val="20"/>
        </w:rPr>
      </w:pPr>
    </w:p>
    <w:p w14:paraId="01B6B6FA" w14:textId="55AEFB62" w:rsidR="00FE7FD4" w:rsidRPr="00A861CE" w:rsidRDefault="00FD5F7D" w:rsidP="006F6794">
      <w:pPr>
        <w:numPr>
          <w:ilvl w:val="0"/>
          <w:numId w:val="2"/>
        </w:numPr>
        <w:tabs>
          <w:tab w:val="left" w:pos="851"/>
        </w:tabs>
        <w:spacing w:line="288" w:lineRule="auto"/>
        <w:ind w:left="851" w:hanging="284"/>
        <w:jc w:val="both"/>
        <w:rPr>
          <w:rFonts w:ascii="Verdana" w:hAnsi="Verdana"/>
          <w:bCs/>
          <w:sz w:val="20"/>
          <w:szCs w:val="18"/>
        </w:rPr>
      </w:pPr>
      <w:r w:rsidRPr="00A861CE">
        <w:rPr>
          <w:rFonts w:ascii="Verdana" w:hAnsi="Verdana"/>
          <w:bCs/>
          <w:sz w:val="20"/>
          <w:szCs w:val="18"/>
        </w:rPr>
        <w:t>Rozporządzenie Ministra Transportu i Gospodarki Morskiej z dnia 30 maja 2000</w:t>
      </w:r>
      <w:r w:rsidR="00717C2A" w:rsidRPr="00A861CE">
        <w:rPr>
          <w:rFonts w:ascii="Verdana" w:hAnsi="Verdana"/>
          <w:bCs/>
          <w:sz w:val="20"/>
          <w:szCs w:val="18"/>
        </w:rPr>
        <w:t xml:space="preserve"> </w:t>
      </w:r>
      <w:r w:rsidRPr="00A861CE">
        <w:rPr>
          <w:rFonts w:ascii="Verdana" w:hAnsi="Verdana"/>
          <w:bCs/>
          <w:sz w:val="20"/>
          <w:szCs w:val="18"/>
        </w:rPr>
        <w:t xml:space="preserve">r. w sprawie warunków technicznych jakim powinny odpowiadać drogowe obiekty inżynierskie i ich usytuowanie (Dz.U. 2000r. nr 63 </w:t>
      </w:r>
      <w:r w:rsidR="007E1052" w:rsidRPr="00A861CE">
        <w:rPr>
          <w:rFonts w:ascii="Verdana" w:hAnsi="Verdana"/>
          <w:bCs/>
          <w:sz w:val="20"/>
          <w:szCs w:val="18"/>
        </w:rPr>
        <w:t>z późn. zmianami),</w:t>
      </w:r>
      <w:r w:rsidRPr="00A861CE">
        <w:rPr>
          <w:rFonts w:ascii="Verdana" w:hAnsi="Verdana"/>
          <w:bCs/>
          <w:sz w:val="20"/>
          <w:szCs w:val="18"/>
        </w:rPr>
        <w:t xml:space="preserve"> </w:t>
      </w:r>
    </w:p>
    <w:p w14:paraId="5996332B" w14:textId="34EECA6D" w:rsidR="007E1052" w:rsidRPr="00A861CE" w:rsidRDefault="007E1052" w:rsidP="006F6794">
      <w:pPr>
        <w:numPr>
          <w:ilvl w:val="0"/>
          <w:numId w:val="2"/>
        </w:numPr>
        <w:tabs>
          <w:tab w:val="left" w:pos="851"/>
        </w:tabs>
        <w:spacing w:line="288" w:lineRule="auto"/>
        <w:ind w:left="851" w:hanging="284"/>
        <w:jc w:val="both"/>
        <w:rPr>
          <w:rFonts w:ascii="Verdana" w:hAnsi="Verdana"/>
          <w:sz w:val="20"/>
          <w:szCs w:val="18"/>
        </w:rPr>
      </w:pPr>
      <w:r w:rsidRPr="00A861CE">
        <w:rPr>
          <w:rFonts w:ascii="Verdana" w:hAnsi="Verdana"/>
          <w:sz w:val="20"/>
          <w:szCs w:val="18"/>
        </w:rPr>
        <w:t>Rozporządzenie Ministra Transportu i Gospodarki Morskiej z dni</w:t>
      </w:r>
      <w:r w:rsidR="006D5DBF" w:rsidRPr="00A861CE">
        <w:rPr>
          <w:rFonts w:ascii="Verdana" w:hAnsi="Verdana"/>
          <w:sz w:val="20"/>
          <w:szCs w:val="18"/>
        </w:rPr>
        <w:t>a 28 lutego 2000</w:t>
      </w:r>
      <w:r w:rsidR="00717C2A" w:rsidRPr="00A861CE">
        <w:rPr>
          <w:rFonts w:ascii="Verdana" w:hAnsi="Verdana"/>
          <w:sz w:val="20"/>
          <w:szCs w:val="18"/>
        </w:rPr>
        <w:t xml:space="preserve"> </w:t>
      </w:r>
      <w:r w:rsidR="006D5DBF" w:rsidRPr="00A861CE">
        <w:rPr>
          <w:rFonts w:ascii="Verdana" w:hAnsi="Verdana"/>
          <w:sz w:val="20"/>
          <w:szCs w:val="18"/>
        </w:rPr>
        <w:t xml:space="preserve">r. </w:t>
      </w:r>
      <w:r w:rsidR="00BE03B8" w:rsidRPr="00A861CE">
        <w:rPr>
          <w:rFonts w:ascii="Verdana" w:hAnsi="Verdana"/>
          <w:sz w:val="20"/>
          <w:szCs w:val="18"/>
        </w:rPr>
        <w:br/>
      </w:r>
      <w:r w:rsidR="006D5DBF" w:rsidRPr="00A861CE">
        <w:rPr>
          <w:rFonts w:ascii="Verdana" w:hAnsi="Verdana"/>
          <w:sz w:val="20"/>
          <w:szCs w:val="18"/>
        </w:rPr>
        <w:t xml:space="preserve">w sprawie   </w:t>
      </w:r>
      <w:r w:rsidRPr="00A861CE">
        <w:rPr>
          <w:rFonts w:ascii="Verdana" w:hAnsi="Verdana"/>
          <w:sz w:val="20"/>
          <w:szCs w:val="18"/>
        </w:rPr>
        <w:t>numeracji i ewidencji dróg oraz obiektów mostowych.</w:t>
      </w:r>
    </w:p>
    <w:p w14:paraId="7235D8BF" w14:textId="638D8672" w:rsidR="00661F18" w:rsidRPr="00A861CE" w:rsidRDefault="007E1052" w:rsidP="006F6794">
      <w:pPr>
        <w:numPr>
          <w:ilvl w:val="0"/>
          <w:numId w:val="2"/>
        </w:numPr>
        <w:tabs>
          <w:tab w:val="left" w:pos="709"/>
        </w:tabs>
        <w:spacing w:line="288" w:lineRule="auto"/>
        <w:ind w:left="851" w:hanging="284"/>
        <w:jc w:val="both"/>
        <w:rPr>
          <w:rFonts w:ascii="Verdana" w:hAnsi="Verdana"/>
          <w:sz w:val="20"/>
          <w:szCs w:val="18"/>
        </w:rPr>
      </w:pPr>
      <w:r w:rsidRPr="00A861CE">
        <w:rPr>
          <w:rFonts w:ascii="Verdana" w:hAnsi="Verdana"/>
          <w:sz w:val="20"/>
          <w:szCs w:val="18"/>
        </w:rPr>
        <w:t>PN-99/S-10040 Obiekty mostowe. Konstrukcje betonowe, żelbetowe i sprężone. Wymagania</w:t>
      </w:r>
      <w:r w:rsidR="006D5DBF" w:rsidRPr="00A861CE">
        <w:rPr>
          <w:rFonts w:ascii="Verdana" w:hAnsi="Verdana"/>
          <w:sz w:val="20"/>
          <w:szCs w:val="18"/>
        </w:rPr>
        <w:t xml:space="preserve"> i badania.                   </w:t>
      </w:r>
    </w:p>
    <w:p w14:paraId="16C911AC" w14:textId="77777777" w:rsidR="00661F18" w:rsidRPr="00A861CE" w:rsidRDefault="00661F18" w:rsidP="006F6794">
      <w:pPr>
        <w:numPr>
          <w:ilvl w:val="0"/>
          <w:numId w:val="2"/>
        </w:numPr>
        <w:tabs>
          <w:tab w:val="left" w:pos="567"/>
        </w:tabs>
        <w:spacing w:line="288" w:lineRule="auto"/>
        <w:ind w:left="567" w:firstLine="0"/>
        <w:jc w:val="both"/>
        <w:rPr>
          <w:rFonts w:ascii="Verdana" w:hAnsi="Verdana"/>
          <w:sz w:val="20"/>
          <w:szCs w:val="18"/>
        </w:rPr>
      </w:pPr>
      <w:r w:rsidRPr="00A861CE">
        <w:rPr>
          <w:rFonts w:ascii="Verdana" w:hAnsi="Verdana"/>
          <w:sz w:val="20"/>
          <w:szCs w:val="18"/>
        </w:rPr>
        <w:t>PN-91/S-10042 Konstrukcje betonowe, żelbetowe i sprężone. Projektowanie.</w:t>
      </w:r>
    </w:p>
    <w:p w14:paraId="3AB7B7BF" w14:textId="77777777" w:rsidR="00FE7FD4" w:rsidRPr="00A861CE" w:rsidRDefault="00661F18" w:rsidP="006F6794">
      <w:pPr>
        <w:numPr>
          <w:ilvl w:val="0"/>
          <w:numId w:val="2"/>
        </w:numPr>
        <w:tabs>
          <w:tab w:val="left" w:pos="567"/>
        </w:tabs>
        <w:spacing w:line="288" w:lineRule="auto"/>
        <w:ind w:left="567" w:firstLine="0"/>
        <w:jc w:val="both"/>
        <w:rPr>
          <w:rFonts w:ascii="Verdana" w:hAnsi="Verdana"/>
          <w:sz w:val="20"/>
          <w:szCs w:val="18"/>
        </w:rPr>
      </w:pPr>
      <w:r w:rsidRPr="00A861CE">
        <w:rPr>
          <w:rFonts w:ascii="Verdana" w:hAnsi="Verdana"/>
          <w:sz w:val="20"/>
          <w:szCs w:val="18"/>
        </w:rPr>
        <w:t>PN-85/S-10030 Obiekty mostowe. Obciążenia.</w:t>
      </w:r>
    </w:p>
    <w:p w14:paraId="3510E012" w14:textId="77777777" w:rsidR="00492999" w:rsidRPr="00A861CE" w:rsidRDefault="009C1FFF" w:rsidP="006F6794">
      <w:pPr>
        <w:pStyle w:val="Akapitzlist"/>
        <w:numPr>
          <w:ilvl w:val="0"/>
          <w:numId w:val="2"/>
        </w:numPr>
        <w:tabs>
          <w:tab w:val="left" w:pos="851"/>
        </w:tabs>
        <w:ind w:hanging="154"/>
        <w:jc w:val="both"/>
        <w:rPr>
          <w:rFonts w:ascii="Verdana" w:hAnsi="Verdana"/>
          <w:sz w:val="20"/>
          <w:szCs w:val="20"/>
        </w:rPr>
      </w:pPr>
      <w:r w:rsidRPr="00A861CE">
        <w:rPr>
          <w:rFonts w:ascii="Verdana" w:hAnsi="Verdana"/>
          <w:sz w:val="20"/>
          <w:szCs w:val="18"/>
        </w:rPr>
        <w:t>Wytyczne</w:t>
      </w:r>
      <w:r w:rsidR="00492999" w:rsidRPr="00A861CE">
        <w:rPr>
          <w:rFonts w:ascii="Verdana" w:hAnsi="Verdana"/>
          <w:sz w:val="20"/>
          <w:szCs w:val="20"/>
        </w:rPr>
        <w:t>, instrukcje oraz zalecenia projektowe i technologiczne dla obiektów mostowych, obowiązujące w GDDKiA,  między innymi:</w:t>
      </w:r>
    </w:p>
    <w:p w14:paraId="6370E987" w14:textId="77777777" w:rsidR="00492999" w:rsidRPr="00A861CE" w:rsidRDefault="00492999" w:rsidP="00492999">
      <w:pPr>
        <w:tabs>
          <w:tab w:val="left" w:pos="851"/>
        </w:tabs>
        <w:ind w:left="721"/>
        <w:jc w:val="both"/>
        <w:rPr>
          <w:rFonts w:ascii="Verdana" w:hAnsi="Verdana"/>
          <w:sz w:val="20"/>
          <w:szCs w:val="20"/>
        </w:rPr>
      </w:pPr>
      <w:r w:rsidRPr="00A861CE">
        <w:rPr>
          <w:rFonts w:ascii="Verdana" w:hAnsi="Verdana"/>
          <w:sz w:val="20"/>
          <w:szCs w:val="20"/>
        </w:rPr>
        <w:t>- zalecenia dotyczące oceny jakości betonu in-situ w istniejących obiektach mostowych,</w:t>
      </w:r>
    </w:p>
    <w:p w14:paraId="7DBBDBD2" w14:textId="77777777" w:rsidR="00492999" w:rsidRPr="00A861CE" w:rsidRDefault="00492999" w:rsidP="00492999">
      <w:pPr>
        <w:tabs>
          <w:tab w:val="left" w:pos="851"/>
        </w:tabs>
        <w:ind w:left="721"/>
        <w:jc w:val="both"/>
        <w:rPr>
          <w:rFonts w:ascii="Verdana" w:hAnsi="Verdana"/>
          <w:sz w:val="20"/>
          <w:szCs w:val="20"/>
        </w:rPr>
      </w:pPr>
      <w:r w:rsidRPr="00A861CE">
        <w:rPr>
          <w:rFonts w:ascii="Verdana" w:hAnsi="Verdana"/>
          <w:sz w:val="20"/>
          <w:szCs w:val="20"/>
        </w:rPr>
        <w:t>- załącznik do Zarządzenia nr 17 Generalnego Dyrektora Dróg Krajowych i Autostrad z dnia                             1 czerwca   2004 roku – Instrukcja do określania nośności użytkowej drogowych obiektów mostowych,</w:t>
      </w:r>
    </w:p>
    <w:p w14:paraId="3B4C61C5" w14:textId="77777777" w:rsidR="00505A9A" w:rsidRDefault="00492999" w:rsidP="00505A9A">
      <w:pPr>
        <w:tabs>
          <w:tab w:val="left" w:pos="851"/>
        </w:tabs>
        <w:ind w:left="721"/>
        <w:jc w:val="both"/>
        <w:rPr>
          <w:rFonts w:ascii="Verdana" w:hAnsi="Verdana"/>
          <w:sz w:val="20"/>
          <w:szCs w:val="20"/>
        </w:rPr>
      </w:pPr>
      <w:r w:rsidRPr="00A861CE">
        <w:rPr>
          <w:rFonts w:ascii="Verdana" w:hAnsi="Verdana"/>
          <w:sz w:val="20"/>
          <w:szCs w:val="20"/>
        </w:rPr>
        <w:t xml:space="preserve"> - załącznik do Zarządzenia nr 14 Generalnego Dyrektora Dróg Krajowych i Autostrad z dnia 7 lipca 2005 roku – Instrukcje przeprowadzania przeglądów drogowych obiektów inżynierskich,</w:t>
      </w:r>
    </w:p>
    <w:p w14:paraId="30430B5F" w14:textId="5216C574" w:rsidR="00505A9A" w:rsidRDefault="00505A9A" w:rsidP="006F6794">
      <w:pPr>
        <w:pStyle w:val="Akapitzlist"/>
        <w:numPr>
          <w:ilvl w:val="0"/>
          <w:numId w:val="2"/>
        </w:numPr>
        <w:tabs>
          <w:tab w:val="left" w:pos="851"/>
        </w:tabs>
        <w:ind w:hanging="154"/>
        <w:jc w:val="both"/>
        <w:rPr>
          <w:rFonts w:ascii="Verdana" w:hAnsi="Verdana"/>
          <w:sz w:val="20"/>
          <w:szCs w:val="20"/>
        </w:rPr>
      </w:pPr>
      <w:r w:rsidRPr="00505A9A">
        <w:rPr>
          <w:rFonts w:ascii="Verdana" w:hAnsi="Verdana"/>
          <w:sz w:val="20"/>
          <w:szCs w:val="20"/>
        </w:rPr>
        <w:t xml:space="preserve">Zalecenia dotyczące doboru mostowych urządzeń dylatacyjnych oraz ich wbudowywania </w:t>
      </w:r>
      <w:r>
        <w:rPr>
          <w:rFonts w:ascii="Verdana" w:hAnsi="Verdana"/>
          <w:sz w:val="20"/>
          <w:szCs w:val="20"/>
        </w:rPr>
        <w:br/>
      </w:r>
      <w:r w:rsidRPr="00505A9A">
        <w:rPr>
          <w:rFonts w:ascii="Verdana" w:hAnsi="Verdana"/>
          <w:sz w:val="20"/>
          <w:szCs w:val="20"/>
        </w:rPr>
        <w:t>i odbioru</w:t>
      </w:r>
      <w:r>
        <w:rPr>
          <w:rFonts w:ascii="Verdana" w:hAnsi="Verdana"/>
          <w:sz w:val="20"/>
          <w:szCs w:val="20"/>
        </w:rPr>
        <w:t xml:space="preserve"> -</w:t>
      </w:r>
      <w:r w:rsidRPr="00505A9A">
        <w:rPr>
          <w:rFonts w:ascii="Verdana" w:hAnsi="Verdana"/>
          <w:sz w:val="20"/>
          <w:szCs w:val="20"/>
        </w:rPr>
        <w:t xml:space="preserve"> Załącznik do Zarządzenia Nr 4 Generalnego Dyrektora Dróg Krajowych i Autostrad z dnia 24 stycznia 2007 roku</w:t>
      </w:r>
      <w:r w:rsidR="009C01EB">
        <w:rPr>
          <w:rFonts w:ascii="Verdana" w:hAnsi="Verdana"/>
          <w:sz w:val="20"/>
          <w:szCs w:val="20"/>
        </w:rPr>
        <w:t>.</w:t>
      </w:r>
    </w:p>
    <w:p w14:paraId="30334282" w14:textId="18FF58B0" w:rsidR="009C01EB" w:rsidRDefault="009C01EB" w:rsidP="006F6794">
      <w:pPr>
        <w:pStyle w:val="Akapitzlist"/>
        <w:numPr>
          <w:ilvl w:val="0"/>
          <w:numId w:val="2"/>
        </w:numPr>
        <w:tabs>
          <w:tab w:val="left" w:pos="851"/>
        </w:tabs>
        <w:ind w:hanging="154"/>
        <w:jc w:val="both"/>
        <w:rPr>
          <w:rFonts w:ascii="Verdana" w:hAnsi="Verdana"/>
          <w:sz w:val="20"/>
          <w:szCs w:val="20"/>
        </w:rPr>
      </w:pPr>
      <w:r w:rsidRPr="009C01EB">
        <w:rPr>
          <w:rFonts w:ascii="Verdana" w:hAnsi="Verdana"/>
          <w:sz w:val="20"/>
          <w:szCs w:val="20"/>
        </w:rPr>
        <w:t>Zarządzenie Nr 10 Generalnego Dyrektora Dróg Krajowych i Autostrad z dnia 8 lutego 2006 r. w sprawie wprowadzenia zaleceń dotyczących łożyskowania obiektów mostowych oraz kontroli łożysk podczas eksploatacji.</w:t>
      </w:r>
    </w:p>
    <w:p w14:paraId="57F58C5B" w14:textId="77777777" w:rsidR="00505A9A" w:rsidRPr="00A861CE" w:rsidRDefault="00505A9A" w:rsidP="00505A9A">
      <w:pPr>
        <w:tabs>
          <w:tab w:val="left" w:pos="851"/>
        </w:tabs>
        <w:jc w:val="both"/>
        <w:rPr>
          <w:rFonts w:ascii="Verdana" w:hAnsi="Verdana"/>
          <w:sz w:val="20"/>
          <w:szCs w:val="20"/>
        </w:rPr>
      </w:pPr>
    </w:p>
    <w:p w14:paraId="7A85B80C" w14:textId="77777777" w:rsidR="0049113A" w:rsidRPr="00420191" w:rsidRDefault="0049113A" w:rsidP="0049113A">
      <w:pPr>
        <w:spacing w:line="288" w:lineRule="auto"/>
        <w:jc w:val="both"/>
        <w:rPr>
          <w:rFonts w:ascii="Verdana" w:hAnsi="Verdana"/>
          <w:color w:val="FF0000"/>
          <w:sz w:val="18"/>
          <w:szCs w:val="18"/>
        </w:rPr>
      </w:pPr>
    </w:p>
    <w:p w14:paraId="76F2ACA7" w14:textId="77777777" w:rsidR="0049113A" w:rsidRPr="0067299D" w:rsidRDefault="0010475B" w:rsidP="0049113A">
      <w:pPr>
        <w:spacing w:line="288" w:lineRule="auto"/>
        <w:ind w:firstLine="142"/>
        <w:jc w:val="both"/>
        <w:rPr>
          <w:rFonts w:ascii="Verdana" w:hAnsi="Verdana"/>
          <w:color w:val="000000" w:themeColor="text1"/>
          <w:sz w:val="16"/>
          <w:szCs w:val="18"/>
          <w:u w:val="single"/>
        </w:rPr>
      </w:pPr>
      <w:r w:rsidRPr="0067299D">
        <w:rPr>
          <w:rFonts w:ascii="Verdana" w:hAnsi="Verdana"/>
          <w:color w:val="000000" w:themeColor="text1"/>
          <w:sz w:val="16"/>
          <w:szCs w:val="18"/>
          <w:u w:val="single"/>
        </w:rPr>
        <w:t>Załącznik</w:t>
      </w:r>
      <w:r w:rsidR="0049113A" w:rsidRPr="0067299D">
        <w:rPr>
          <w:rFonts w:ascii="Verdana" w:hAnsi="Verdana"/>
          <w:color w:val="000000" w:themeColor="text1"/>
          <w:sz w:val="16"/>
          <w:szCs w:val="18"/>
          <w:u w:val="single"/>
        </w:rPr>
        <w:t>i:</w:t>
      </w:r>
    </w:p>
    <w:p w14:paraId="56D66C17" w14:textId="77777777" w:rsidR="0049113A" w:rsidRPr="0067299D" w:rsidRDefault="0049113A" w:rsidP="00BE03B8">
      <w:pPr>
        <w:spacing w:line="288" w:lineRule="auto"/>
        <w:jc w:val="both"/>
        <w:rPr>
          <w:rFonts w:ascii="Verdana" w:hAnsi="Verdana"/>
          <w:color w:val="000000" w:themeColor="text1"/>
          <w:sz w:val="16"/>
          <w:szCs w:val="18"/>
        </w:rPr>
      </w:pPr>
    </w:p>
    <w:p w14:paraId="0C53245B" w14:textId="30C9EFF3" w:rsidR="005A1ABE" w:rsidRPr="00717C2A" w:rsidRDefault="0010475B" w:rsidP="006F6794">
      <w:pPr>
        <w:pStyle w:val="Akapitzlist"/>
        <w:numPr>
          <w:ilvl w:val="0"/>
          <w:numId w:val="8"/>
        </w:numPr>
        <w:spacing w:line="288" w:lineRule="auto"/>
        <w:jc w:val="both"/>
        <w:rPr>
          <w:rFonts w:ascii="Verdana" w:hAnsi="Verdana"/>
          <w:color w:val="000000" w:themeColor="text1"/>
          <w:sz w:val="16"/>
          <w:szCs w:val="18"/>
        </w:rPr>
      </w:pPr>
      <w:r w:rsidRPr="0067299D">
        <w:rPr>
          <w:rFonts w:ascii="Verdana" w:hAnsi="Verdana"/>
          <w:color w:val="000000" w:themeColor="text1"/>
          <w:sz w:val="16"/>
          <w:szCs w:val="18"/>
        </w:rPr>
        <w:t>Lokalizacja obiektów.</w:t>
      </w:r>
    </w:p>
    <w:p w14:paraId="29B78B10" w14:textId="77777777" w:rsidR="0006241C" w:rsidRPr="0067299D" w:rsidRDefault="0006241C" w:rsidP="00F13428">
      <w:pPr>
        <w:spacing w:line="288" w:lineRule="auto"/>
        <w:ind w:left="720"/>
        <w:jc w:val="both"/>
        <w:rPr>
          <w:rFonts w:ascii="Verdana" w:hAnsi="Verdana"/>
          <w:color w:val="000000" w:themeColor="text1"/>
          <w:sz w:val="18"/>
          <w:szCs w:val="18"/>
        </w:rPr>
      </w:pPr>
    </w:p>
    <w:p w14:paraId="17A16494" w14:textId="77777777" w:rsidR="0006241C" w:rsidRDefault="0006241C" w:rsidP="00F13428">
      <w:pPr>
        <w:spacing w:line="288" w:lineRule="auto"/>
        <w:ind w:left="720"/>
        <w:jc w:val="both"/>
        <w:rPr>
          <w:rFonts w:ascii="Verdana" w:hAnsi="Verdana"/>
          <w:color w:val="FF0000"/>
          <w:sz w:val="18"/>
          <w:szCs w:val="18"/>
        </w:rPr>
      </w:pPr>
    </w:p>
    <w:p w14:paraId="4A8052D9" w14:textId="451D96B1" w:rsidR="006F6794" w:rsidRPr="00DE5BDC" w:rsidRDefault="006F6794" w:rsidP="00F13428">
      <w:pPr>
        <w:spacing w:line="288" w:lineRule="auto"/>
        <w:ind w:left="720"/>
        <w:jc w:val="both"/>
        <w:rPr>
          <w:rFonts w:ascii="Verdana" w:hAnsi="Verdana"/>
          <w:sz w:val="20"/>
          <w:szCs w:val="20"/>
        </w:rPr>
      </w:pPr>
      <w:r w:rsidRPr="00DE5BDC">
        <w:rPr>
          <w:rFonts w:ascii="Verdana" w:hAnsi="Verdana"/>
          <w:sz w:val="20"/>
          <w:szCs w:val="20"/>
        </w:rPr>
        <w:t>Sporządziła:</w:t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  <w:t>Zatwierdził:</w:t>
      </w:r>
    </w:p>
    <w:p w14:paraId="5CF3C85A" w14:textId="1C475765" w:rsidR="006F6794" w:rsidRPr="00DE5BDC" w:rsidRDefault="006F6794" w:rsidP="00F13428">
      <w:pPr>
        <w:spacing w:line="288" w:lineRule="auto"/>
        <w:ind w:left="720"/>
        <w:jc w:val="both"/>
        <w:rPr>
          <w:rFonts w:ascii="Verdana" w:hAnsi="Verdana"/>
          <w:sz w:val="20"/>
          <w:szCs w:val="20"/>
        </w:rPr>
      </w:pPr>
      <w:r w:rsidRPr="00DE5BDC">
        <w:rPr>
          <w:rFonts w:ascii="Verdana" w:hAnsi="Verdana"/>
          <w:sz w:val="20"/>
          <w:szCs w:val="20"/>
        </w:rPr>
        <w:t>Klaudia Rzepiel</w:t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</w:r>
      <w:r w:rsidRPr="00DE5BDC">
        <w:rPr>
          <w:rFonts w:ascii="Verdana" w:hAnsi="Verdana"/>
          <w:sz w:val="20"/>
          <w:szCs w:val="20"/>
        </w:rPr>
        <w:tab/>
        <w:t>Artur Kmieć</w:t>
      </w:r>
    </w:p>
    <w:p w14:paraId="259C39BD" w14:textId="77777777" w:rsidR="0006241C" w:rsidRPr="00420191" w:rsidRDefault="0006241C" w:rsidP="00F13428">
      <w:pPr>
        <w:spacing w:line="288" w:lineRule="auto"/>
        <w:ind w:left="720"/>
        <w:jc w:val="both"/>
        <w:rPr>
          <w:rFonts w:ascii="Verdana" w:hAnsi="Verdana"/>
          <w:color w:val="FF0000"/>
          <w:sz w:val="18"/>
          <w:szCs w:val="18"/>
        </w:rPr>
      </w:pPr>
    </w:p>
    <w:p w14:paraId="5E718D72" w14:textId="77777777" w:rsidR="006F6794" w:rsidRDefault="006F6794" w:rsidP="00533EE9">
      <w:pPr>
        <w:spacing w:line="288" w:lineRule="auto"/>
        <w:ind w:left="720" w:hanging="294"/>
        <w:jc w:val="both"/>
        <w:rPr>
          <w:rFonts w:ascii="Verdana" w:hAnsi="Verdana"/>
          <w:color w:val="000000" w:themeColor="text1"/>
          <w:sz w:val="18"/>
          <w:szCs w:val="18"/>
        </w:rPr>
      </w:pPr>
    </w:p>
    <w:p w14:paraId="52C85C73" w14:textId="77F072D0" w:rsidR="0006241C" w:rsidRPr="0067299D" w:rsidRDefault="00D11571" w:rsidP="00533EE9">
      <w:pPr>
        <w:spacing w:line="288" w:lineRule="auto"/>
        <w:ind w:left="720" w:hanging="294"/>
        <w:jc w:val="both"/>
        <w:rPr>
          <w:rFonts w:ascii="Verdana" w:hAnsi="Verdana"/>
          <w:color w:val="000000" w:themeColor="text1"/>
          <w:sz w:val="18"/>
          <w:szCs w:val="18"/>
        </w:rPr>
      </w:pPr>
      <w:r w:rsidRPr="0067299D">
        <w:rPr>
          <w:rFonts w:ascii="Verdana" w:hAnsi="Verdana"/>
          <w:color w:val="000000" w:themeColor="text1"/>
          <w:sz w:val="18"/>
          <w:szCs w:val="18"/>
        </w:rPr>
        <w:t>Załącznik 1  - Lokalizacja obiektów.</w:t>
      </w:r>
    </w:p>
    <w:p w14:paraId="6B8F868F" w14:textId="77777777" w:rsidR="00D11571" w:rsidRPr="00420191" w:rsidRDefault="00D11571" w:rsidP="00F13428">
      <w:pPr>
        <w:spacing w:line="288" w:lineRule="auto"/>
        <w:ind w:left="720"/>
        <w:jc w:val="both"/>
        <w:rPr>
          <w:rFonts w:ascii="Verdana" w:hAnsi="Verdana"/>
          <w:color w:val="FF0000"/>
          <w:sz w:val="18"/>
          <w:szCs w:val="18"/>
        </w:rPr>
      </w:pPr>
    </w:p>
    <w:p w14:paraId="51E1383F" w14:textId="77777777" w:rsidR="004D6657" w:rsidRDefault="004D6657" w:rsidP="00737611">
      <w:pPr>
        <w:spacing w:after="160" w:line="276" w:lineRule="auto"/>
        <w:ind w:left="426"/>
        <w:jc w:val="both"/>
        <w:rPr>
          <w:rFonts w:ascii="Verdana" w:eastAsia="Calibri" w:hAnsi="Verdana"/>
          <w:b/>
          <w:color w:val="FF0000"/>
          <w:sz w:val="20"/>
          <w:szCs w:val="20"/>
          <w:lang w:eastAsia="en-US"/>
        </w:rPr>
      </w:pPr>
    </w:p>
    <w:p w14:paraId="7C2A1388" w14:textId="3FB66D30" w:rsidR="00737611" w:rsidRPr="004D6657" w:rsidRDefault="00483EC1" w:rsidP="00737611">
      <w:pPr>
        <w:spacing w:after="160" w:line="276" w:lineRule="auto"/>
        <w:ind w:left="426"/>
        <w:jc w:val="both"/>
        <w:rPr>
          <w:rFonts w:ascii="Verdana" w:eastAsia="Calibri" w:hAnsi="Verdana"/>
          <w:b/>
          <w:sz w:val="20"/>
          <w:szCs w:val="20"/>
          <w:lang w:eastAsia="en-US"/>
        </w:rPr>
      </w:pPr>
      <w:r>
        <w:rPr>
          <w:rFonts w:ascii="Verdana" w:eastAsia="Calibri" w:hAnsi="Verdana"/>
          <w:b/>
          <w:sz w:val="20"/>
          <w:szCs w:val="20"/>
          <w:lang w:eastAsia="en-US"/>
        </w:rPr>
        <w:br w:type="column"/>
      </w:r>
      <w:r w:rsidR="00737611" w:rsidRPr="004D6657">
        <w:rPr>
          <w:rFonts w:ascii="Verdana" w:eastAsia="Calibri" w:hAnsi="Verdana"/>
          <w:b/>
          <w:sz w:val="20"/>
          <w:szCs w:val="20"/>
          <w:lang w:eastAsia="en-US"/>
        </w:rPr>
        <w:lastRenderedPageBreak/>
        <w:t xml:space="preserve">Zadanie: </w:t>
      </w:r>
      <w:r w:rsidR="004D6657" w:rsidRPr="004D6657">
        <w:rPr>
          <w:rFonts w:ascii="Verdana" w:eastAsia="Calibri" w:hAnsi="Verdana"/>
          <w:b/>
          <w:sz w:val="20"/>
          <w:szCs w:val="20"/>
          <w:lang w:eastAsia="en-US"/>
        </w:rPr>
        <w:t>Analiza możliwości wykonania ekranów przeciwhałasowych na obiektach mostowych w ciągu S1 w m. Sosnowiec</w:t>
      </w:r>
    </w:p>
    <w:p w14:paraId="753C44B6" w14:textId="77777777" w:rsidR="00D11571" w:rsidRPr="00420191" w:rsidRDefault="00D11571" w:rsidP="00533EE9">
      <w:pPr>
        <w:spacing w:line="288" w:lineRule="auto"/>
        <w:ind w:left="426"/>
        <w:jc w:val="both"/>
        <w:rPr>
          <w:rFonts w:ascii="Verdana" w:eastAsia="Calibri" w:hAnsi="Verdana"/>
          <w:b/>
          <w:color w:val="FF0000"/>
          <w:sz w:val="20"/>
          <w:szCs w:val="20"/>
          <w:lang w:eastAsia="en-US"/>
        </w:rPr>
      </w:pPr>
    </w:p>
    <w:p w14:paraId="35DE18FE" w14:textId="6F7449B9" w:rsidR="00D11571" w:rsidRPr="00420191" w:rsidRDefault="001E76EE" w:rsidP="001E76EE">
      <w:pPr>
        <w:spacing w:line="288" w:lineRule="auto"/>
        <w:ind w:left="720" w:hanging="294"/>
        <w:jc w:val="center"/>
        <w:rPr>
          <w:rFonts w:ascii="Verdana" w:hAnsi="Verdana"/>
          <w:color w:val="FF0000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3D2169" wp14:editId="081E502F">
                <wp:simplePos x="0" y="0"/>
                <wp:positionH relativeFrom="column">
                  <wp:posOffset>3338562</wp:posOffset>
                </wp:positionH>
                <wp:positionV relativeFrom="paragraph">
                  <wp:posOffset>1935747</wp:posOffset>
                </wp:positionV>
                <wp:extent cx="316831" cy="296779"/>
                <wp:effectExtent l="0" t="0" r="26670" b="27305"/>
                <wp:wrapNone/>
                <wp:docPr id="692741003" name="Ow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831" cy="29677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40AF7D" id="Owal 4" o:spid="_x0000_s1026" style="position:absolute;margin-left:262.9pt;margin-top:152.4pt;width:24.95pt;height:23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" filled="f" strokecolor="#e00" strokeweight="1pt">
                <v:stroke joinstyle="miter"/>
              </v:oval>
            </w:pict>
          </mc:Fallback>
        </mc:AlternateContent>
      </w:r>
      <w:r w:rsidRPr="001E76EE">
        <w:rPr>
          <w:noProof/>
        </w:rPr>
        <w:drawing>
          <wp:inline distT="0" distB="0" distL="0" distR="0" wp14:anchorId="38B9603E" wp14:editId="688507E2">
            <wp:extent cx="6004405" cy="3979333"/>
            <wp:effectExtent l="0" t="0" r="0" b="2540"/>
            <wp:docPr id="18219913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99135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3551" cy="398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185DE" w14:textId="77777777" w:rsidR="004106CC" w:rsidRPr="00420191" w:rsidRDefault="004106CC" w:rsidP="00D11571">
      <w:pPr>
        <w:spacing w:line="288" w:lineRule="auto"/>
        <w:ind w:left="720"/>
        <w:jc w:val="both"/>
        <w:rPr>
          <w:rFonts w:ascii="Verdana" w:hAnsi="Verdana"/>
          <w:color w:val="FF0000"/>
          <w:sz w:val="18"/>
          <w:szCs w:val="18"/>
        </w:rPr>
      </w:pPr>
    </w:p>
    <w:p w14:paraId="322954F7" w14:textId="77777777" w:rsidR="004106CC" w:rsidRPr="00420191" w:rsidRDefault="004106CC" w:rsidP="00D11571">
      <w:pPr>
        <w:spacing w:line="288" w:lineRule="auto"/>
        <w:ind w:left="720"/>
        <w:jc w:val="both"/>
        <w:rPr>
          <w:rFonts w:ascii="Verdana" w:hAnsi="Verdana"/>
          <w:color w:val="FF0000"/>
          <w:sz w:val="18"/>
          <w:szCs w:val="18"/>
        </w:rPr>
      </w:pPr>
    </w:p>
    <w:p w14:paraId="76AD4DDC" w14:textId="77777777" w:rsidR="004106CC" w:rsidRPr="001E76EE" w:rsidRDefault="004106CC" w:rsidP="00D11571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  <w:r w:rsidRPr="001E76EE">
        <w:rPr>
          <w:rFonts w:ascii="Verdana" w:hAnsi="Verdana"/>
          <w:noProof/>
          <w:sz w:val="18"/>
          <w:szCs w:val="18"/>
        </w:rPr>
        <w:drawing>
          <wp:inline distT="0" distB="0" distL="0" distR="0" wp14:anchorId="7BBCAE11" wp14:editId="106EBC9D">
            <wp:extent cx="266288" cy="261620"/>
            <wp:effectExtent l="0" t="0" r="635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95" cy="27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E76EE">
        <w:rPr>
          <w:rFonts w:ascii="Verdana" w:hAnsi="Verdana"/>
          <w:sz w:val="18"/>
          <w:szCs w:val="18"/>
        </w:rPr>
        <w:t xml:space="preserve">      - lokalizacja obiektów.</w:t>
      </w:r>
    </w:p>
    <w:sectPr w:rsidR="004106CC" w:rsidRPr="001E76EE" w:rsidSect="004106CC">
      <w:footerReference w:type="even" r:id="rId10"/>
      <w:footerReference w:type="default" r:id="rId11"/>
      <w:pgSz w:w="11906" w:h="16838"/>
      <w:pgMar w:top="709" w:right="851" w:bottom="902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58742D" w14:textId="77777777" w:rsidR="005B12EB" w:rsidRDefault="005B12EB" w:rsidP="002E1BE3">
      <w:r>
        <w:separator/>
      </w:r>
    </w:p>
  </w:endnote>
  <w:endnote w:type="continuationSeparator" w:id="0">
    <w:p w14:paraId="4D6C968E" w14:textId="77777777" w:rsidR="005B12EB" w:rsidRDefault="005B12EB" w:rsidP="002E1B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FAAB9" w14:textId="77777777" w:rsidR="00F8018C" w:rsidRDefault="00F8018C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636541B6" w14:textId="77777777" w:rsidR="00F8018C" w:rsidRDefault="00F8018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B7781" w14:textId="3BB97C82" w:rsidR="00F8018C" w:rsidRDefault="00F8018C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AC3071">
      <w:rPr>
        <w:rStyle w:val="Numerstrony"/>
        <w:noProof/>
      </w:rPr>
      <w:t>6</w:t>
    </w:r>
    <w:r>
      <w:rPr>
        <w:rStyle w:val="Numerstrony"/>
      </w:rPr>
      <w:fldChar w:fldCharType="end"/>
    </w:r>
  </w:p>
  <w:p w14:paraId="47947085" w14:textId="77777777" w:rsidR="00F8018C" w:rsidRDefault="00F8018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326F1B" w14:textId="77777777" w:rsidR="005B12EB" w:rsidRDefault="005B12EB" w:rsidP="002E1BE3">
      <w:r>
        <w:separator/>
      </w:r>
    </w:p>
  </w:footnote>
  <w:footnote w:type="continuationSeparator" w:id="0">
    <w:p w14:paraId="74E67B2E" w14:textId="77777777" w:rsidR="005B12EB" w:rsidRDefault="005B12EB" w:rsidP="002E1BE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1A1347"/>
    <w:multiLevelType w:val="multilevel"/>
    <w:tmpl w:val="711E0D70"/>
    <w:lvl w:ilvl="0">
      <w:start w:val="1"/>
      <w:numFmt w:val="decimal"/>
      <w:lvlText w:val="%1.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2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" w15:restartNumberingAfterBreak="0">
    <w:nsid w:val="19A87889"/>
    <w:multiLevelType w:val="hybridMultilevel"/>
    <w:tmpl w:val="DEB8C882"/>
    <w:lvl w:ilvl="0" w:tplc="1C20503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2449318D"/>
    <w:multiLevelType w:val="hybridMultilevel"/>
    <w:tmpl w:val="45B83020"/>
    <w:lvl w:ilvl="0" w:tplc="6F101EA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29CE7258"/>
    <w:multiLevelType w:val="hybridMultilevel"/>
    <w:tmpl w:val="CA1882F8"/>
    <w:lvl w:ilvl="0" w:tplc="9D7AF5E4">
      <w:start w:val="1"/>
      <w:numFmt w:val="upperLetter"/>
      <w:lvlText w:val="%1."/>
      <w:lvlJc w:val="left"/>
      <w:pPr>
        <w:ind w:left="9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38427460"/>
    <w:multiLevelType w:val="multilevel"/>
    <w:tmpl w:val="8230F186"/>
    <w:lvl w:ilvl="0">
      <w:start w:val="1"/>
      <w:numFmt w:val="upperRoman"/>
      <w:lvlText w:val="%1."/>
      <w:lvlJc w:val="right"/>
      <w:pPr>
        <w:ind w:left="1134" w:hanging="737"/>
      </w:pPr>
      <w:rPr>
        <w:rFonts w:hint="default"/>
        <w:b/>
      </w:rPr>
    </w:lvl>
    <w:lvl w:ilvl="1">
      <w:start w:val="5"/>
      <w:numFmt w:val="decimal"/>
      <w:isLgl/>
      <w:lvlText w:val="%1.%2"/>
      <w:lvlJc w:val="left"/>
      <w:pPr>
        <w:ind w:left="1117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1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7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37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3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7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57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57" w:hanging="2160"/>
      </w:pPr>
      <w:rPr>
        <w:rFonts w:hint="default"/>
      </w:rPr>
    </w:lvl>
  </w:abstractNum>
  <w:abstractNum w:abstractNumId="5" w15:restartNumberingAfterBreak="0">
    <w:nsid w:val="39CA38C9"/>
    <w:multiLevelType w:val="hybridMultilevel"/>
    <w:tmpl w:val="507E4E5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0C4A38"/>
    <w:multiLevelType w:val="multilevel"/>
    <w:tmpl w:val="02F833D0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9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38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6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704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86" w:hanging="2160"/>
      </w:pPr>
      <w:rPr>
        <w:rFonts w:hint="default"/>
      </w:rPr>
    </w:lvl>
  </w:abstractNum>
  <w:abstractNum w:abstractNumId="7" w15:restartNumberingAfterBreak="0">
    <w:nsid w:val="57CC6C2E"/>
    <w:multiLevelType w:val="hybridMultilevel"/>
    <w:tmpl w:val="8E5ABA40"/>
    <w:lvl w:ilvl="0" w:tplc="BA42055E">
      <w:start w:val="1"/>
      <w:numFmt w:val="upperLetter"/>
      <w:lvlText w:val="%1."/>
      <w:lvlJc w:val="left"/>
      <w:pPr>
        <w:ind w:left="92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 w15:restartNumberingAfterBreak="0">
    <w:nsid w:val="5A7752E3"/>
    <w:multiLevelType w:val="hybridMultilevel"/>
    <w:tmpl w:val="0FFEFEE6"/>
    <w:lvl w:ilvl="0" w:tplc="C2081EB2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72B90129"/>
    <w:multiLevelType w:val="multilevel"/>
    <w:tmpl w:val="5266748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779D13BC"/>
    <w:multiLevelType w:val="hybridMultilevel"/>
    <w:tmpl w:val="97C62834"/>
    <w:lvl w:ilvl="0" w:tplc="C8A0532C">
      <w:start w:val="1"/>
      <w:numFmt w:val="decimal"/>
      <w:lvlText w:val="%1."/>
      <w:lvlJc w:val="left"/>
      <w:pPr>
        <w:ind w:left="721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num w:numId="1" w16cid:durableId="318196694">
    <w:abstractNumId w:val="4"/>
  </w:num>
  <w:num w:numId="2" w16cid:durableId="1761828714">
    <w:abstractNumId w:val="10"/>
  </w:num>
  <w:num w:numId="3" w16cid:durableId="506822377">
    <w:abstractNumId w:val="6"/>
  </w:num>
  <w:num w:numId="4" w16cid:durableId="2024821409">
    <w:abstractNumId w:val="7"/>
  </w:num>
  <w:num w:numId="5" w16cid:durableId="2110081889">
    <w:abstractNumId w:val="8"/>
  </w:num>
  <w:num w:numId="6" w16cid:durableId="1505244171">
    <w:abstractNumId w:val="9"/>
  </w:num>
  <w:num w:numId="7" w16cid:durableId="2039700883">
    <w:abstractNumId w:val="0"/>
  </w:num>
  <w:num w:numId="8" w16cid:durableId="1837770724">
    <w:abstractNumId w:val="1"/>
  </w:num>
  <w:num w:numId="9" w16cid:durableId="1587762607">
    <w:abstractNumId w:val="3"/>
  </w:num>
  <w:num w:numId="10" w16cid:durableId="1243103080">
    <w:abstractNumId w:val="2"/>
  </w:num>
  <w:num w:numId="11" w16cid:durableId="408044217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26FB"/>
    <w:rsid w:val="000016CE"/>
    <w:rsid w:val="00001EC1"/>
    <w:rsid w:val="00013472"/>
    <w:rsid w:val="000248C1"/>
    <w:rsid w:val="00027E38"/>
    <w:rsid w:val="00030D86"/>
    <w:rsid w:val="000333AE"/>
    <w:rsid w:val="0003684C"/>
    <w:rsid w:val="00037675"/>
    <w:rsid w:val="0004096F"/>
    <w:rsid w:val="000410BB"/>
    <w:rsid w:val="00041FF6"/>
    <w:rsid w:val="00042A83"/>
    <w:rsid w:val="00042CA5"/>
    <w:rsid w:val="00043088"/>
    <w:rsid w:val="00043873"/>
    <w:rsid w:val="000438BC"/>
    <w:rsid w:val="00045B3A"/>
    <w:rsid w:val="00047134"/>
    <w:rsid w:val="00050B57"/>
    <w:rsid w:val="00054FC5"/>
    <w:rsid w:val="0005790F"/>
    <w:rsid w:val="0006012A"/>
    <w:rsid w:val="0006241C"/>
    <w:rsid w:val="00064407"/>
    <w:rsid w:val="00065EE7"/>
    <w:rsid w:val="00066850"/>
    <w:rsid w:val="000703EF"/>
    <w:rsid w:val="0007337A"/>
    <w:rsid w:val="00073F76"/>
    <w:rsid w:val="00077C2D"/>
    <w:rsid w:val="00081D9D"/>
    <w:rsid w:val="00082623"/>
    <w:rsid w:val="0008304D"/>
    <w:rsid w:val="00083303"/>
    <w:rsid w:val="0008731B"/>
    <w:rsid w:val="00090C4A"/>
    <w:rsid w:val="00091267"/>
    <w:rsid w:val="000917D2"/>
    <w:rsid w:val="00093976"/>
    <w:rsid w:val="00093D86"/>
    <w:rsid w:val="00096BBB"/>
    <w:rsid w:val="000B1808"/>
    <w:rsid w:val="000B3118"/>
    <w:rsid w:val="000B7887"/>
    <w:rsid w:val="000C00F5"/>
    <w:rsid w:val="000C272D"/>
    <w:rsid w:val="000C2BC3"/>
    <w:rsid w:val="000C6BCA"/>
    <w:rsid w:val="000D1728"/>
    <w:rsid w:val="000D1762"/>
    <w:rsid w:val="000D287F"/>
    <w:rsid w:val="000D30A0"/>
    <w:rsid w:val="000D7F20"/>
    <w:rsid w:val="000E313B"/>
    <w:rsid w:val="000E50AD"/>
    <w:rsid w:val="000E61CF"/>
    <w:rsid w:val="000F2969"/>
    <w:rsid w:val="00102064"/>
    <w:rsid w:val="0010413B"/>
    <w:rsid w:val="0010475B"/>
    <w:rsid w:val="00105F40"/>
    <w:rsid w:val="00111428"/>
    <w:rsid w:val="001130EC"/>
    <w:rsid w:val="0011435A"/>
    <w:rsid w:val="00117697"/>
    <w:rsid w:val="00117D94"/>
    <w:rsid w:val="001238C2"/>
    <w:rsid w:val="00125D96"/>
    <w:rsid w:val="00127E33"/>
    <w:rsid w:val="00127F97"/>
    <w:rsid w:val="00130386"/>
    <w:rsid w:val="00132B3D"/>
    <w:rsid w:val="0013518C"/>
    <w:rsid w:val="0013558C"/>
    <w:rsid w:val="001367AE"/>
    <w:rsid w:val="001371E2"/>
    <w:rsid w:val="00142041"/>
    <w:rsid w:val="001422DA"/>
    <w:rsid w:val="00142FD1"/>
    <w:rsid w:val="00144607"/>
    <w:rsid w:val="00145429"/>
    <w:rsid w:val="00145BBF"/>
    <w:rsid w:val="001463EE"/>
    <w:rsid w:val="00146852"/>
    <w:rsid w:val="00147455"/>
    <w:rsid w:val="00147B50"/>
    <w:rsid w:val="00152254"/>
    <w:rsid w:val="00152A5C"/>
    <w:rsid w:val="00156966"/>
    <w:rsid w:val="00162381"/>
    <w:rsid w:val="00163457"/>
    <w:rsid w:val="00164D24"/>
    <w:rsid w:val="001740CA"/>
    <w:rsid w:val="001750E1"/>
    <w:rsid w:val="00175808"/>
    <w:rsid w:val="0018425A"/>
    <w:rsid w:val="00185054"/>
    <w:rsid w:val="00186764"/>
    <w:rsid w:val="001867BF"/>
    <w:rsid w:val="001922A0"/>
    <w:rsid w:val="00195536"/>
    <w:rsid w:val="00196105"/>
    <w:rsid w:val="0019665E"/>
    <w:rsid w:val="00196855"/>
    <w:rsid w:val="001A49A6"/>
    <w:rsid w:val="001A4A91"/>
    <w:rsid w:val="001A774A"/>
    <w:rsid w:val="001A7DC0"/>
    <w:rsid w:val="001B0697"/>
    <w:rsid w:val="001B1219"/>
    <w:rsid w:val="001B46C3"/>
    <w:rsid w:val="001B55AA"/>
    <w:rsid w:val="001C05C5"/>
    <w:rsid w:val="001C4033"/>
    <w:rsid w:val="001C471A"/>
    <w:rsid w:val="001C4B3A"/>
    <w:rsid w:val="001C7932"/>
    <w:rsid w:val="001D5A31"/>
    <w:rsid w:val="001D6021"/>
    <w:rsid w:val="001D6096"/>
    <w:rsid w:val="001D6960"/>
    <w:rsid w:val="001D6E4E"/>
    <w:rsid w:val="001D7C34"/>
    <w:rsid w:val="001E4B91"/>
    <w:rsid w:val="001E537D"/>
    <w:rsid w:val="001E54F6"/>
    <w:rsid w:val="001E76EE"/>
    <w:rsid w:val="001F1C64"/>
    <w:rsid w:val="001F47B7"/>
    <w:rsid w:val="00200ADB"/>
    <w:rsid w:val="002116DB"/>
    <w:rsid w:val="00214A23"/>
    <w:rsid w:val="00217D27"/>
    <w:rsid w:val="00220641"/>
    <w:rsid w:val="0022751A"/>
    <w:rsid w:val="00227B40"/>
    <w:rsid w:val="00227E33"/>
    <w:rsid w:val="00231BCE"/>
    <w:rsid w:val="0023282F"/>
    <w:rsid w:val="00233CBB"/>
    <w:rsid w:val="00234293"/>
    <w:rsid w:val="002419F7"/>
    <w:rsid w:val="002554B9"/>
    <w:rsid w:val="00255CB1"/>
    <w:rsid w:val="00260D71"/>
    <w:rsid w:val="00262908"/>
    <w:rsid w:val="002647D2"/>
    <w:rsid w:val="00265B8E"/>
    <w:rsid w:val="0026750C"/>
    <w:rsid w:val="002676D9"/>
    <w:rsid w:val="002710D1"/>
    <w:rsid w:val="00273204"/>
    <w:rsid w:val="00275021"/>
    <w:rsid w:val="00275EC2"/>
    <w:rsid w:val="00280394"/>
    <w:rsid w:val="002806E5"/>
    <w:rsid w:val="00281469"/>
    <w:rsid w:val="00282C12"/>
    <w:rsid w:val="0028484E"/>
    <w:rsid w:val="00285684"/>
    <w:rsid w:val="00286CB5"/>
    <w:rsid w:val="00290355"/>
    <w:rsid w:val="002918E2"/>
    <w:rsid w:val="002921A1"/>
    <w:rsid w:val="00293643"/>
    <w:rsid w:val="00294E20"/>
    <w:rsid w:val="00295076"/>
    <w:rsid w:val="00295121"/>
    <w:rsid w:val="00296C16"/>
    <w:rsid w:val="002A2E5E"/>
    <w:rsid w:val="002A3EDF"/>
    <w:rsid w:val="002A48F1"/>
    <w:rsid w:val="002A4DDC"/>
    <w:rsid w:val="002A70A3"/>
    <w:rsid w:val="002B0803"/>
    <w:rsid w:val="002C2E61"/>
    <w:rsid w:val="002C4C18"/>
    <w:rsid w:val="002C5A9F"/>
    <w:rsid w:val="002C7DB3"/>
    <w:rsid w:val="002D116B"/>
    <w:rsid w:val="002D1B22"/>
    <w:rsid w:val="002D1FF8"/>
    <w:rsid w:val="002D2735"/>
    <w:rsid w:val="002D683C"/>
    <w:rsid w:val="002D7802"/>
    <w:rsid w:val="002D7CE8"/>
    <w:rsid w:val="002E15A0"/>
    <w:rsid w:val="002E1BE3"/>
    <w:rsid w:val="002E2E7B"/>
    <w:rsid w:val="002E5506"/>
    <w:rsid w:val="002E7A29"/>
    <w:rsid w:val="002F02A8"/>
    <w:rsid w:val="002F1F63"/>
    <w:rsid w:val="00300909"/>
    <w:rsid w:val="00300A87"/>
    <w:rsid w:val="00304032"/>
    <w:rsid w:val="00304CB2"/>
    <w:rsid w:val="00306A90"/>
    <w:rsid w:val="00307E17"/>
    <w:rsid w:val="0031287A"/>
    <w:rsid w:val="003156BA"/>
    <w:rsid w:val="003167A0"/>
    <w:rsid w:val="00317D19"/>
    <w:rsid w:val="0032545D"/>
    <w:rsid w:val="00327489"/>
    <w:rsid w:val="00330885"/>
    <w:rsid w:val="0033209B"/>
    <w:rsid w:val="00332520"/>
    <w:rsid w:val="0033279A"/>
    <w:rsid w:val="00334C1E"/>
    <w:rsid w:val="00343CA4"/>
    <w:rsid w:val="00344412"/>
    <w:rsid w:val="00344C91"/>
    <w:rsid w:val="0034731D"/>
    <w:rsid w:val="00350174"/>
    <w:rsid w:val="00352130"/>
    <w:rsid w:val="00353197"/>
    <w:rsid w:val="00355C0D"/>
    <w:rsid w:val="0035650F"/>
    <w:rsid w:val="00356C40"/>
    <w:rsid w:val="003627DA"/>
    <w:rsid w:val="003662F4"/>
    <w:rsid w:val="00370D4D"/>
    <w:rsid w:val="00372992"/>
    <w:rsid w:val="003748DE"/>
    <w:rsid w:val="00377D8E"/>
    <w:rsid w:val="00387033"/>
    <w:rsid w:val="003909BF"/>
    <w:rsid w:val="0039366D"/>
    <w:rsid w:val="003952FA"/>
    <w:rsid w:val="00395AA4"/>
    <w:rsid w:val="00396106"/>
    <w:rsid w:val="00396887"/>
    <w:rsid w:val="00397C0A"/>
    <w:rsid w:val="003A1E03"/>
    <w:rsid w:val="003A20C2"/>
    <w:rsid w:val="003A2C86"/>
    <w:rsid w:val="003A2D3F"/>
    <w:rsid w:val="003A2FD5"/>
    <w:rsid w:val="003A4727"/>
    <w:rsid w:val="003A6F06"/>
    <w:rsid w:val="003B1C4A"/>
    <w:rsid w:val="003B3902"/>
    <w:rsid w:val="003B4823"/>
    <w:rsid w:val="003B7085"/>
    <w:rsid w:val="003C017A"/>
    <w:rsid w:val="003C4661"/>
    <w:rsid w:val="003C6776"/>
    <w:rsid w:val="003C6B3D"/>
    <w:rsid w:val="003D0248"/>
    <w:rsid w:val="003D0B97"/>
    <w:rsid w:val="003D243A"/>
    <w:rsid w:val="003D268B"/>
    <w:rsid w:val="003D4503"/>
    <w:rsid w:val="003D6D15"/>
    <w:rsid w:val="003E039B"/>
    <w:rsid w:val="003E06C8"/>
    <w:rsid w:val="003E0C33"/>
    <w:rsid w:val="003E40F8"/>
    <w:rsid w:val="003E4684"/>
    <w:rsid w:val="003F024E"/>
    <w:rsid w:val="003F02BA"/>
    <w:rsid w:val="003F1B20"/>
    <w:rsid w:val="003F64F9"/>
    <w:rsid w:val="004014E8"/>
    <w:rsid w:val="004026D8"/>
    <w:rsid w:val="00402BF4"/>
    <w:rsid w:val="00402DF0"/>
    <w:rsid w:val="00405CEC"/>
    <w:rsid w:val="004106CC"/>
    <w:rsid w:val="004124E0"/>
    <w:rsid w:val="00413065"/>
    <w:rsid w:val="00417245"/>
    <w:rsid w:val="00420191"/>
    <w:rsid w:val="00422D7A"/>
    <w:rsid w:val="0042408D"/>
    <w:rsid w:val="0042457D"/>
    <w:rsid w:val="00426D76"/>
    <w:rsid w:val="00430AC5"/>
    <w:rsid w:val="0043589F"/>
    <w:rsid w:val="0043798E"/>
    <w:rsid w:val="00440E30"/>
    <w:rsid w:val="004453BB"/>
    <w:rsid w:val="00445A65"/>
    <w:rsid w:val="0045201D"/>
    <w:rsid w:val="0045607D"/>
    <w:rsid w:val="004568F0"/>
    <w:rsid w:val="00457358"/>
    <w:rsid w:val="00464545"/>
    <w:rsid w:val="00465C6C"/>
    <w:rsid w:val="0047053A"/>
    <w:rsid w:val="00475518"/>
    <w:rsid w:val="00475CDC"/>
    <w:rsid w:val="00476AA2"/>
    <w:rsid w:val="00477AD7"/>
    <w:rsid w:val="0048045B"/>
    <w:rsid w:val="00481759"/>
    <w:rsid w:val="00482BA4"/>
    <w:rsid w:val="004839A2"/>
    <w:rsid w:val="00483D4D"/>
    <w:rsid w:val="00483EC1"/>
    <w:rsid w:val="00484D7A"/>
    <w:rsid w:val="0048523E"/>
    <w:rsid w:val="00485509"/>
    <w:rsid w:val="00485F37"/>
    <w:rsid w:val="00490692"/>
    <w:rsid w:val="00490724"/>
    <w:rsid w:val="0049113A"/>
    <w:rsid w:val="00492999"/>
    <w:rsid w:val="00493314"/>
    <w:rsid w:val="00493CC5"/>
    <w:rsid w:val="00494A44"/>
    <w:rsid w:val="0049574C"/>
    <w:rsid w:val="00496518"/>
    <w:rsid w:val="00497377"/>
    <w:rsid w:val="004A0DE8"/>
    <w:rsid w:val="004A23FD"/>
    <w:rsid w:val="004A2AE0"/>
    <w:rsid w:val="004A5919"/>
    <w:rsid w:val="004B0D8D"/>
    <w:rsid w:val="004B28E5"/>
    <w:rsid w:val="004B7C70"/>
    <w:rsid w:val="004C02C5"/>
    <w:rsid w:val="004C28FC"/>
    <w:rsid w:val="004C3BE9"/>
    <w:rsid w:val="004C6807"/>
    <w:rsid w:val="004D177C"/>
    <w:rsid w:val="004D18D7"/>
    <w:rsid w:val="004D2FE2"/>
    <w:rsid w:val="004D6657"/>
    <w:rsid w:val="004E0A9D"/>
    <w:rsid w:val="004E2364"/>
    <w:rsid w:val="004E41DD"/>
    <w:rsid w:val="004E596E"/>
    <w:rsid w:val="004E5B85"/>
    <w:rsid w:val="004E6685"/>
    <w:rsid w:val="004F4451"/>
    <w:rsid w:val="004F474C"/>
    <w:rsid w:val="004F75B7"/>
    <w:rsid w:val="004F7E07"/>
    <w:rsid w:val="005015E0"/>
    <w:rsid w:val="00502086"/>
    <w:rsid w:val="00505A9A"/>
    <w:rsid w:val="00510008"/>
    <w:rsid w:val="00514BE9"/>
    <w:rsid w:val="00515038"/>
    <w:rsid w:val="005171EA"/>
    <w:rsid w:val="005172D1"/>
    <w:rsid w:val="00517811"/>
    <w:rsid w:val="005240F9"/>
    <w:rsid w:val="00526561"/>
    <w:rsid w:val="00530EA7"/>
    <w:rsid w:val="00532847"/>
    <w:rsid w:val="00533EE9"/>
    <w:rsid w:val="00536343"/>
    <w:rsid w:val="00540228"/>
    <w:rsid w:val="00540771"/>
    <w:rsid w:val="00561377"/>
    <w:rsid w:val="005619AA"/>
    <w:rsid w:val="00561C01"/>
    <w:rsid w:val="00564675"/>
    <w:rsid w:val="00564D1A"/>
    <w:rsid w:val="00564E69"/>
    <w:rsid w:val="00571467"/>
    <w:rsid w:val="005717A6"/>
    <w:rsid w:val="0057396B"/>
    <w:rsid w:val="00576930"/>
    <w:rsid w:val="005800E4"/>
    <w:rsid w:val="005813C0"/>
    <w:rsid w:val="005824A4"/>
    <w:rsid w:val="0058734C"/>
    <w:rsid w:val="00587CE3"/>
    <w:rsid w:val="0059017F"/>
    <w:rsid w:val="00592301"/>
    <w:rsid w:val="0059361C"/>
    <w:rsid w:val="005964E3"/>
    <w:rsid w:val="00596D2A"/>
    <w:rsid w:val="005A1ABE"/>
    <w:rsid w:val="005A1FE9"/>
    <w:rsid w:val="005A2B12"/>
    <w:rsid w:val="005A2F98"/>
    <w:rsid w:val="005A408A"/>
    <w:rsid w:val="005A5F34"/>
    <w:rsid w:val="005A5F99"/>
    <w:rsid w:val="005A690B"/>
    <w:rsid w:val="005A7009"/>
    <w:rsid w:val="005B12EB"/>
    <w:rsid w:val="005B1DE2"/>
    <w:rsid w:val="005B247D"/>
    <w:rsid w:val="005B453D"/>
    <w:rsid w:val="005B6191"/>
    <w:rsid w:val="005B756B"/>
    <w:rsid w:val="005C2242"/>
    <w:rsid w:val="005C2690"/>
    <w:rsid w:val="005C2FC8"/>
    <w:rsid w:val="005C3CF8"/>
    <w:rsid w:val="005C4AE0"/>
    <w:rsid w:val="005C76D9"/>
    <w:rsid w:val="005C7AF9"/>
    <w:rsid w:val="005D1E72"/>
    <w:rsid w:val="005D1F44"/>
    <w:rsid w:val="005D30BC"/>
    <w:rsid w:val="005D3103"/>
    <w:rsid w:val="005D5BE5"/>
    <w:rsid w:val="005E0FF2"/>
    <w:rsid w:val="005E1006"/>
    <w:rsid w:val="005E2FA1"/>
    <w:rsid w:val="005F0AEA"/>
    <w:rsid w:val="005F2064"/>
    <w:rsid w:val="005F328B"/>
    <w:rsid w:val="005F3E02"/>
    <w:rsid w:val="005F55DD"/>
    <w:rsid w:val="00600FC9"/>
    <w:rsid w:val="00601721"/>
    <w:rsid w:val="00603678"/>
    <w:rsid w:val="0060638F"/>
    <w:rsid w:val="00606551"/>
    <w:rsid w:val="00610450"/>
    <w:rsid w:val="00610D48"/>
    <w:rsid w:val="00611917"/>
    <w:rsid w:val="00611E58"/>
    <w:rsid w:val="00612EAC"/>
    <w:rsid w:val="00613E2C"/>
    <w:rsid w:val="00614354"/>
    <w:rsid w:val="006154D3"/>
    <w:rsid w:val="006202B1"/>
    <w:rsid w:val="006208A1"/>
    <w:rsid w:val="00622152"/>
    <w:rsid w:val="00623090"/>
    <w:rsid w:val="006279C7"/>
    <w:rsid w:val="00630D93"/>
    <w:rsid w:val="006412FD"/>
    <w:rsid w:val="00641371"/>
    <w:rsid w:val="006413DE"/>
    <w:rsid w:val="00641440"/>
    <w:rsid w:val="006429F0"/>
    <w:rsid w:val="00643BC6"/>
    <w:rsid w:val="0064515C"/>
    <w:rsid w:val="00645BDF"/>
    <w:rsid w:val="00650AFB"/>
    <w:rsid w:val="006516EF"/>
    <w:rsid w:val="00651E84"/>
    <w:rsid w:val="006549B2"/>
    <w:rsid w:val="00655965"/>
    <w:rsid w:val="00656EDD"/>
    <w:rsid w:val="00661F18"/>
    <w:rsid w:val="0066248A"/>
    <w:rsid w:val="00663FE9"/>
    <w:rsid w:val="00664191"/>
    <w:rsid w:val="006668CD"/>
    <w:rsid w:val="00670F3D"/>
    <w:rsid w:val="00672540"/>
    <w:rsid w:val="0067299D"/>
    <w:rsid w:val="00674371"/>
    <w:rsid w:val="00675394"/>
    <w:rsid w:val="00683709"/>
    <w:rsid w:val="00684445"/>
    <w:rsid w:val="00685B9B"/>
    <w:rsid w:val="0068725E"/>
    <w:rsid w:val="0069102E"/>
    <w:rsid w:val="00691F83"/>
    <w:rsid w:val="00692965"/>
    <w:rsid w:val="00693ADF"/>
    <w:rsid w:val="00694BA0"/>
    <w:rsid w:val="00696E75"/>
    <w:rsid w:val="006A067C"/>
    <w:rsid w:val="006A0755"/>
    <w:rsid w:val="006B05E9"/>
    <w:rsid w:val="006C198B"/>
    <w:rsid w:val="006C6D78"/>
    <w:rsid w:val="006D0CED"/>
    <w:rsid w:val="006D0FF2"/>
    <w:rsid w:val="006D39DC"/>
    <w:rsid w:val="006D4D69"/>
    <w:rsid w:val="006D5BC0"/>
    <w:rsid w:val="006D5DBF"/>
    <w:rsid w:val="006D694B"/>
    <w:rsid w:val="006D7558"/>
    <w:rsid w:val="006E1BAE"/>
    <w:rsid w:val="006E2256"/>
    <w:rsid w:val="006E2556"/>
    <w:rsid w:val="006E76C6"/>
    <w:rsid w:val="006F39B6"/>
    <w:rsid w:val="006F6794"/>
    <w:rsid w:val="006F6C35"/>
    <w:rsid w:val="00702E8E"/>
    <w:rsid w:val="00705023"/>
    <w:rsid w:val="00706944"/>
    <w:rsid w:val="00710A59"/>
    <w:rsid w:val="007151AB"/>
    <w:rsid w:val="0071528A"/>
    <w:rsid w:val="00715735"/>
    <w:rsid w:val="007159CF"/>
    <w:rsid w:val="007166E2"/>
    <w:rsid w:val="00717C2A"/>
    <w:rsid w:val="00722615"/>
    <w:rsid w:val="007245EA"/>
    <w:rsid w:val="007246A9"/>
    <w:rsid w:val="007268A9"/>
    <w:rsid w:val="007300A0"/>
    <w:rsid w:val="00732949"/>
    <w:rsid w:val="00732CEC"/>
    <w:rsid w:val="00733252"/>
    <w:rsid w:val="00733D76"/>
    <w:rsid w:val="00734125"/>
    <w:rsid w:val="0073466D"/>
    <w:rsid w:val="00735087"/>
    <w:rsid w:val="007357AF"/>
    <w:rsid w:val="00737611"/>
    <w:rsid w:val="00740039"/>
    <w:rsid w:val="00746723"/>
    <w:rsid w:val="00750085"/>
    <w:rsid w:val="007503E5"/>
    <w:rsid w:val="007545A9"/>
    <w:rsid w:val="00761EF8"/>
    <w:rsid w:val="007647C0"/>
    <w:rsid w:val="007664E0"/>
    <w:rsid w:val="0076689A"/>
    <w:rsid w:val="007730CC"/>
    <w:rsid w:val="00775166"/>
    <w:rsid w:val="00782400"/>
    <w:rsid w:val="0078344C"/>
    <w:rsid w:val="00783A23"/>
    <w:rsid w:val="0078609D"/>
    <w:rsid w:val="00787EB4"/>
    <w:rsid w:val="00787FA8"/>
    <w:rsid w:val="007903B5"/>
    <w:rsid w:val="007922D5"/>
    <w:rsid w:val="00792FB7"/>
    <w:rsid w:val="00793827"/>
    <w:rsid w:val="00793CEB"/>
    <w:rsid w:val="007943E0"/>
    <w:rsid w:val="00796BF2"/>
    <w:rsid w:val="007A1CE6"/>
    <w:rsid w:val="007A35CC"/>
    <w:rsid w:val="007A3667"/>
    <w:rsid w:val="007A65B2"/>
    <w:rsid w:val="007A6916"/>
    <w:rsid w:val="007A69E4"/>
    <w:rsid w:val="007B0769"/>
    <w:rsid w:val="007B27B7"/>
    <w:rsid w:val="007B5362"/>
    <w:rsid w:val="007B6D27"/>
    <w:rsid w:val="007B72D4"/>
    <w:rsid w:val="007B7A3E"/>
    <w:rsid w:val="007C2224"/>
    <w:rsid w:val="007C78B8"/>
    <w:rsid w:val="007C7EB2"/>
    <w:rsid w:val="007D3B52"/>
    <w:rsid w:val="007D7D15"/>
    <w:rsid w:val="007E1052"/>
    <w:rsid w:val="007E1EC1"/>
    <w:rsid w:val="007E3434"/>
    <w:rsid w:val="007E4228"/>
    <w:rsid w:val="007E5352"/>
    <w:rsid w:val="007F020D"/>
    <w:rsid w:val="007F0931"/>
    <w:rsid w:val="007F0B0E"/>
    <w:rsid w:val="007F2DC1"/>
    <w:rsid w:val="007F3ABB"/>
    <w:rsid w:val="007F78F3"/>
    <w:rsid w:val="008021D7"/>
    <w:rsid w:val="008034A3"/>
    <w:rsid w:val="00804A72"/>
    <w:rsid w:val="0080680F"/>
    <w:rsid w:val="00806A8D"/>
    <w:rsid w:val="008136F1"/>
    <w:rsid w:val="0082105A"/>
    <w:rsid w:val="0082322D"/>
    <w:rsid w:val="00823F6E"/>
    <w:rsid w:val="00824187"/>
    <w:rsid w:val="00824FA1"/>
    <w:rsid w:val="008263E4"/>
    <w:rsid w:val="008300D2"/>
    <w:rsid w:val="008316CC"/>
    <w:rsid w:val="00833554"/>
    <w:rsid w:val="00834ED5"/>
    <w:rsid w:val="00836B61"/>
    <w:rsid w:val="00840924"/>
    <w:rsid w:val="008450F2"/>
    <w:rsid w:val="008515F0"/>
    <w:rsid w:val="00862077"/>
    <w:rsid w:val="00862473"/>
    <w:rsid w:val="008629B4"/>
    <w:rsid w:val="00867694"/>
    <w:rsid w:val="0087362E"/>
    <w:rsid w:val="0087417B"/>
    <w:rsid w:val="0087644A"/>
    <w:rsid w:val="00881D55"/>
    <w:rsid w:val="008826FB"/>
    <w:rsid w:val="00885DB0"/>
    <w:rsid w:val="0089046A"/>
    <w:rsid w:val="0089219B"/>
    <w:rsid w:val="00892D8A"/>
    <w:rsid w:val="00894159"/>
    <w:rsid w:val="00894592"/>
    <w:rsid w:val="00897D9B"/>
    <w:rsid w:val="008A04F3"/>
    <w:rsid w:val="008A2C7B"/>
    <w:rsid w:val="008A340B"/>
    <w:rsid w:val="008A3C90"/>
    <w:rsid w:val="008A4CF4"/>
    <w:rsid w:val="008A53A3"/>
    <w:rsid w:val="008A5C46"/>
    <w:rsid w:val="008B0635"/>
    <w:rsid w:val="008B2961"/>
    <w:rsid w:val="008B2C03"/>
    <w:rsid w:val="008B4038"/>
    <w:rsid w:val="008B4278"/>
    <w:rsid w:val="008B580D"/>
    <w:rsid w:val="008B7E31"/>
    <w:rsid w:val="008C1685"/>
    <w:rsid w:val="008C7117"/>
    <w:rsid w:val="008E01BA"/>
    <w:rsid w:val="008E3CB0"/>
    <w:rsid w:val="008E3E3C"/>
    <w:rsid w:val="008E401E"/>
    <w:rsid w:val="008E52F4"/>
    <w:rsid w:val="008E5CE3"/>
    <w:rsid w:val="008E5FD5"/>
    <w:rsid w:val="008E709E"/>
    <w:rsid w:val="008F171A"/>
    <w:rsid w:val="008F2C96"/>
    <w:rsid w:val="008F3D1E"/>
    <w:rsid w:val="008F568E"/>
    <w:rsid w:val="00901821"/>
    <w:rsid w:val="00902A68"/>
    <w:rsid w:val="0090355B"/>
    <w:rsid w:val="00904EA3"/>
    <w:rsid w:val="009102AE"/>
    <w:rsid w:val="009103DB"/>
    <w:rsid w:val="00913052"/>
    <w:rsid w:val="00913FE5"/>
    <w:rsid w:val="009147D9"/>
    <w:rsid w:val="0091544B"/>
    <w:rsid w:val="009326C9"/>
    <w:rsid w:val="00933526"/>
    <w:rsid w:val="00935CEC"/>
    <w:rsid w:val="00943922"/>
    <w:rsid w:val="0094409C"/>
    <w:rsid w:val="00945215"/>
    <w:rsid w:val="0094523C"/>
    <w:rsid w:val="00945F5B"/>
    <w:rsid w:val="00947015"/>
    <w:rsid w:val="00956499"/>
    <w:rsid w:val="00960547"/>
    <w:rsid w:val="00962A9E"/>
    <w:rsid w:val="00967ACF"/>
    <w:rsid w:val="00970087"/>
    <w:rsid w:val="0097113E"/>
    <w:rsid w:val="009714D5"/>
    <w:rsid w:val="00971A5A"/>
    <w:rsid w:val="00975C78"/>
    <w:rsid w:val="00975D39"/>
    <w:rsid w:val="009805E4"/>
    <w:rsid w:val="00980FC9"/>
    <w:rsid w:val="00991B3F"/>
    <w:rsid w:val="0099236E"/>
    <w:rsid w:val="009944C7"/>
    <w:rsid w:val="009A054A"/>
    <w:rsid w:val="009A2F0D"/>
    <w:rsid w:val="009A58AE"/>
    <w:rsid w:val="009A7B53"/>
    <w:rsid w:val="009B1B59"/>
    <w:rsid w:val="009B2E7F"/>
    <w:rsid w:val="009B41CF"/>
    <w:rsid w:val="009B4BC3"/>
    <w:rsid w:val="009B5586"/>
    <w:rsid w:val="009B7505"/>
    <w:rsid w:val="009C01EB"/>
    <w:rsid w:val="009C03DE"/>
    <w:rsid w:val="009C1FFF"/>
    <w:rsid w:val="009C30F9"/>
    <w:rsid w:val="009C70EC"/>
    <w:rsid w:val="009C7863"/>
    <w:rsid w:val="009D0A5F"/>
    <w:rsid w:val="009D1412"/>
    <w:rsid w:val="009D164A"/>
    <w:rsid w:val="009D1F01"/>
    <w:rsid w:val="009D3890"/>
    <w:rsid w:val="009D49E2"/>
    <w:rsid w:val="009D7303"/>
    <w:rsid w:val="009E0203"/>
    <w:rsid w:val="009E2784"/>
    <w:rsid w:val="009F1F13"/>
    <w:rsid w:val="009F3310"/>
    <w:rsid w:val="009F41B6"/>
    <w:rsid w:val="009F613E"/>
    <w:rsid w:val="009F744C"/>
    <w:rsid w:val="00A02970"/>
    <w:rsid w:val="00A05E6C"/>
    <w:rsid w:val="00A0608A"/>
    <w:rsid w:val="00A10ED9"/>
    <w:rsid w:val="00A14422"/>
    <w:rsid w:val="00A21225"/>
    <w:rsid w:val="00A268E4"/>
    <w:rsid w:val="00A26FA3"/>
    <w:rsid w:val="00A321EF"/>
    <w:rsid w:val="00A41C02"/>
    <w:rsid w:val="00A46EBA"/>
    <w:rsid w:val="00A515B7"/>
    <w:rsid w:val="00A53040"/>
    <w:rsid w:val="00A53E2B"/>
    <w:rsid w:val="00A565E1"/>
    <w:rsid w:val="00A5739D"/>
    <w:rsid w:val="00A60A58"/>
    <w:rsid w:val="00A66C94"/>
    <w:rsid w:val="00A70F28"/>
    <w:rsid w:val="00A70F72"/>
    <w:rsid w:val="00A75E1F"/>
    <w:rsid w:val="00A77D69"/>
    <w:rsid w:val="00A833D8"/>
    <w:rsid w:val="00A861CE"/>
    <w:rsid w:val="00A867C0"/>
    <w:rsid w:val="00A907BA"/>
    <w:rsid w:val="00A90A65"/>
    <w:rsid w:val="00A910F2"/>
    <w:rsid w:val="00A92E26"/>
    <w:rsid w:val="00A944AE"/>
    <w:rsid w:val="00A945A3"/>
    <w:rsid w:val="00A94A3C"/>
    <w:rsid w:val="00A95481"/>
    <w:rsid w:val="00A965D9"/>
    <w:rsid w:val="00A96E83"/>
    <w:rsid w:val="00AA13B0"/>
    <w:rsid w:val="00AA1F0B"/>
    <w:rsid w:val="00AA27B4"/>
    <w:rsid w:val="00AA6052"/>
    <w:rsid w:val="00AA6E5A"/>
    <w:rsid w:val="00AB0849"/>
    <w:rsid w:val="00AB13DD"/>
    <w:rsid w:val="00AB1C7A"/>
    <w:rsid w:val="00AB64CE"/>
    <w:rsid w:val="00AC0D03"/>
    <w:rsid w:val="00AC3071"/>
    <w:rsid w:val="00AC34D3"/>
    <w:rsid w:val="00AC3759"/>
    <w:rsid w:val="00AC3FB6"/>
    <w:rsid w:val="00AC530D"/>
    <w:rsid w:val="00AD0ECC"/>
    <w:rsid w:val="00AD4020"/>
    <w:rsid w:val="00AD4313"/>
    <w:rsid w:val="00AD4C8B"/>
    <w:rsid w:val="00AD5B4C"/>
    <w:rsid w:val="00AD6FD4"/>
    <w:rsid w:val="00AE0239"/>
    <w:rsid w:val="00AE0DB9"/>
    <w:rsid w:val="00AE1310"/>
    <w:rsid w:val="00AE6429"/>
    <w:rsid w:val="00AF2132"/>
    <w:rsid w:val="00AF2B88"/>
    <w:rsid w:val="00B00D0E"/>
    <w:rsid w:val="00B03F43"/>
    <w:rsid w:val="00B0713A"/>
    <w:rsid w:val="00B071BB"/>
    <w:rsid w:val="00B120FA"/>
    <w:rsid w:val="00B2390F"/>
    <w:rsid w:val="00B34158"/>
    <w:rsid w:val="00B37313"/>
    <w:rsid w:val="00B415AF"/>
    <w:rsid w:val="00B4183D"/>
    <w:rsid w:val="00B434EE"/>
    <w:rsid w:val="00B44260"/>
    <w:rsid w:val="00B5067B"/>
    <w:rsid w:val="00B548B2"/>
    <w:rsid w:val="00B5572F"/>
    <w:rsid w:val="00B557C5"/>
    <w:rsid w:val="00B57F9D"/>
    <w:rsid w:val="00B63D51"/>
    <w:rsid w:val="00B66083"/>
    <w:rsid w:val="00B66F45"/>
    <w:rsid w:val="00B715E2"/>
    <w:rsid w:val="00B72B61"/>
    <w:rsid w:val="00B73AFE"/>
    <w:rsid w:val="00B74CEE"/>
    <w:rsid w:val="00B760D7"/>
    <w:rsid w:val="00B773D4"/>
    <w:rsid w:val="00B8236B"/>
    <w:rsid w:val="00B905D0"/>
    <w:rsid w:val="00B91070"/>
    <w:rsid w:val="00B9300E"/>
    <w:rsid w:val="00B94751"/>
    <w:rsid w:val="00B960BE"/>
    <w:rsid w:val="00B97323"/>
    <w:rsid w:val="00BA0471"/>
    <w:rsid w:val="00BA250A"/>
    <w:rsid w:val="00BA5C6E"/>
    <w:rsid w:val="00BA7E08"/>
    <w:rsid w:val="00BB2329"/>
    <w:rsid w:val="00BB460E"/>
    <w:rsid w:val="00BB6679"/>
    <w:rsid w:val="00BB7D87"/>
    <w:rsid w:val="00BC0AD7"/>
    <w:rsid w:val="00BC138E"/>
    <w:rsid w:val="00BC27DD"/>
    <w:rsid w:val="00BC32BA"/>
    <w:rsid w:val="00BC5DC9"/>
    <w:rsid w:val="00BC70BF"/>
    <w:rsid w:val="00BC7E3E"/>
    <w:rsid w:val="00BD6269"/>
    <w:rsid w:val="00BD6CCF"/>
    <w:rsid w:val="00BE03B8"/>
    <w:rsid w:val="00BE09AE"/>
    <w:rsid w:val="00BE2380"/>
    <w:rsid w:val="00BE78CE"/>
    <w:rsid w:val="00BF1ECB"/>
    <w:rsid w:val="00BF24C4"/>
    <w:rsid w:val="00BF570D"/>
    <w:rsid w:val="00BF5759"/>
    <w:rsid w:val="00BF6032"/>
    <w:rsid w:val="00BF706B"/>
    <w:rsid w:val="00BF71D1"/>
    <w:rsid w:val="00C03C0E"/>
    <w:rsid w:val="00C03D53"/>
    <w:rsid w:val="00C06189"/>
    <w:rsid w:val="00C1146E"/>
    <w:rsid w:val="00C127B7"/>
    <w:rsid w:val="00C130C3"/>
    <w:rsid w:val="00C15700"/>
    <w:rsid w:val="00C3127B"/>
    <w:rsid w:val="00C32AE9"/>
    <w:rsid w:val="00C33878"/>
    <w:rsid w:val="00C3389D"/>
    <w:rsid w:val="00C33DBD"/>
    <w:rsid w:val="00C371A5"/>
    <w:rsid w:val="00C45224"/>
    <w:rsid w:val="00C45D93"/>
    <w:rsid w:val="00C45DB5"/>
    <w:rsid w:val="00C5234F"/>
    <w:rsid w:val="00C542DA"/>
    <w:rsid w:val="00C545E9"/>
    <w:rsid w:val="00C560BD"/>
    <w:rsid w:val="00C57E17"/>
    <w:rsid w:val="00C61B90"/>
    <w:rsid w:val="00C81215"/>
    <w:rsid w:val="00C814DC"/>
    <w:rsid w:val="00C86DA3"/>
    <w:rsid w:val="00CA3C9B"/>
    <w:rsid w:val="00CA47BA"/>
    <w:rsid w:val="00CA4AC4"/>
    <w:rsid w:val="00CA764D"/>
    <w:rsid w:val="00CB2D11"/>
    <w:rsid w:val="00CC08B5"/>
    <w:rsid w:val="00CC1112"/>
    <w:rsid w:val="00CC2E2B"/>
    <w:rsid w:val="00CC3FDB"/>
    <w:rsid w:val="00CC5D01"/>
    <w:rsid w:val="00CC6C9E"/>
    <w:rsid w:val="00CD1F18"/>
    <w:rsid w:val="00CD6CC9"/>
    <w:rsid w:val="00CD737C"/>
    <w:rsid w:val="00CD7BB2"/>
    <w:rsid w:val="00CE1E3C"/>
    <w:rsid w:val="00CE6147"/>
    <w:rsid w:val="00CE7947"/>
    <w:rsid w:val="00CF2111"/>
    <w:rsid w:val="00CF3AEA"/>
    <w:rsid w:val="00CF4173"/>
    <w:rsid w:val="00CF500F"/>
    <w:rsid w:val="00CF5E2D"/>
    <w:rsid w:val="00D01CF1"/>
    <w:rsid w:val="00D02C91"/>
    <w:rsid w:val="00D02DAD"/>
    <w:rsid w:val="00D03885"/>
    <w:rsid w:val="00D05E0C"/>
    <w:rsid w:val="00D06DDA"/>
    <w:rsid w:val="00D06FFA"/>
    <w:rsid w:val="00D11571"/>
    <w:rsid w:val="00D11616"/>
    <w:rsid w:val="00D17699"/>
    <w:rsid w:val="00D17A14"/>
    <w:rsid w:val="00D17DDB"/>
    <w:rsid w:val="00D17F6B"/>
    <w:rsid w:val="00D24F2C"/>
    <w:rsid w:val="00D2544A"/>
    <w:rsid w:val="00D27E5E"/>
    <w:rsid w:val="00D335D5"/>
    <w:rsid w:val="00D42B41"/>
    <w:rsid w:val="00D51920"/>
    <w:rsid w:val="00D5268E"/>
    <w:rsid w:val="00D55C1E"/>
    <w:rsid w:val="00D565CD"/>
    <w:rsid w:val="00D56B09"/>
    <w:rsid w:val="00D61C70"/>
    <w:rsid w:val="00D63964"/>
    <w:rsid w:val="00D63C9F"/>
    <w:rsid w:val="00D65197"/>
    <w:rsid w:val="00D66DB4"/>
    <w:rsid w:val="00D66F29"/>
    <w:rsid w:val="00D7191D"/>
    <w:rsid w:val="00D728F9"/>
    <w:rsid w:val="00D7405C"/>
    <w:rsid w:val="00D745E5"/>
    <w:rsid w:val="00D76007"/>
    <w:rsid w:val="00D767BA"/>
    <w:rsid w:val="00D76B35"/>
    <w:rsid w:val="00D844E4"/>
    <w:rsid w:val="00D84C04"/>
    <w:rsid w:val="00D9213F"/>
    <w:rsid w:val="00D93DC6"/>
    <w:rsid w:val="00D9538F"/>
    <w:rsid w:val="00DB3174"/>
    <w:rsid w:val="00DB5779"/>
    <w:rsid w:val="00DB78AA"/>
    <w:rsid w:val="00DC0C90"/>
    <w:rsid w:val="00DC1C49"/>
    <w:rsid w:val="00DC25FF"/>
    <w:rsid w:val="00DC2C15"/>
    <w:rsid w:val="00DC4413"/>
    <w:rsid w:val="00DC5A9B"/>
    <w:rsid w:val="00DD418B"/>
    <w:rsid w:val="00DD52A0"/>
    <w:rsid w:val="00DE00A3"/>
    <w:rsid w:val="00DE1EE7"/>
    <w:rsid w:val="00DE1F39"/>
    <w:rsid w:val="00DE4B01"/>
    <w:rsid w:val="00DE5183"/>
    <w:rsid w:val="00DE5BDC"/>
    <w:rsid w:val="00DF4998"/>
    <w:rsid w:val="00DF4DB5"/>
    <w:rsid w:val="00E00F6D"/>
    <w:rsid w:val="00E0434D"/>
    <w:rsid w:val="00E107EE"/>
    <w:rsid w:val="00E109D1"/>
    <w:rsid w:val="00E114CC"/>
    <w:rsid w:val="00E122E7"/>
    <w:rsid w:val="00E13CE7"/>
    <w:rsid w:val="00E15122"/>
    <w:rsid w:val="00E1581D"/>
    <w:rsid w:val="00E16AD4"/>
    <w:rsid w:val="00E16C04"/>
    <w:rsid w:val="00E20266"/>
    <w:rsid w:val="00E20446"/>
    <w:rsid w:val="00E308D6"/>
    <w:rsid w:val="00E31573"/>
    <w:rsid w:val="00E32AE7"/>
    <w:rsid w:val="00E367A7"/>
    <w:rsid w:val="00E36C2E"/>
    <w:rsid w:val="00E37B72"/>
    <w:rsid w:val="00E4646E"/>
    <w:rsid w:val="00E468A8"/>
    <w:rsid w:val="00E57774"/>
    <w:rsid w:val="00E57B23"/>
    <w:rsid w:val="00E60F32"/>
    <w:rsid w:val="00E63324"/>
    <w:rsid w:val="00E63FA2"/>
    <w:rsid w:val="00E66BEC"/>
    <w:rsid w:val="00E7091F"/>
    <w:rsid w:val="00E73230"/>
    <w:rsid w:val="00E74DA4"/>
    <w:rsid w:val="00E7502D"/>
    <w:rsid w:val="00E75054"/>
    <w:rsid w:val="00E80C49"/>
    <w:rsid w:val="00E83491"/>
    <w:rsid w:val="00E87F6E"/>
    <w:rsid w:val="00E90FC5"/>
    <w:rsid w:val="00E91587"/>
    <w:rsid w:val="00E91FF0"/>
    <w:rsid w:val="00E941D1"/>
    <w:rsid w:val="00E95BF0"/>
    <w:rsid w:val="00E979B0"/>
    <w:rsid w:val="00EA4BC4"/>
    <w:rsid w:val="00EA6117"/>
    <w:rsid w:val="00EA6C23"/>
    <w:rsid w:val="00EA7688"/>
    <w:rsid w:val="00EB007A"/>
    <w:rsid w:val="00EB265D"/>
    <w:rsid w:val="00EB5085"/>
    <w:rsid w:val="00EB6BD6"/>
    <w:rsid w:val="00EC041D"/>
    <w:rsid w:val="00EC64AE"/>
    <w:rsid w:val="00EC6525"/>
    <w:rsid w:val="00ED0437"/>
    <w:rsid w:val="00ED19EE"/>
    <w:rsid w:val="00ED2894"/>
    <w:rsid w:val="00ED449B"/>
    <w:rsid w:val="00ED64A6"/>
    <w:rsid w:val="00ED68EF"/>
    <w:rsid w:val="00EE20AB"/>
    <w:rsid w:val="00EE22F0"/>
    <w:rsid w:val="00EE570B"/>
    <w:rsid w:val="00EF3394"/>
    <w:rsid w:val="00EF4AC9"/>
    <w:rsid w:val="00EF6117"/>
    <w:rsid w:val="00F0076B"/>
    <w:rsid w:val="00F0089A"/>
    <w:rsid w:val="00F0207B"/>
    <w:rsid w:val="00F02C7B"/>
    <w:rsid w:val="00F0316D"/>
    <w:rsid w:val="00F03A79"/>
    <w:rsid w:val="00F05C18"/>
    <w:rsid w:val="00F06D1D"/>
    <w:rsid w:val="00F0738A"/>
    <w:rsid w:val="00F079EB"/>
    <w:rsid w:val="00F07A87"/>
    <w:rsid w:val="00F07E44"/>
    <w:rsid w:val="00F13428"/>
    <w:rsid w:val="00F21E45"/>
    <w:rsid w:val="00F238CC"/>
    <w:rsid w:val="00F26762"/>
    <w:rsid w:val="00F2715F"/>
    <w:rsid w:val="00F30FCB"/>
    <w:rsid w:val="00F3114E"/>
    <w:rsid w:val="00F33C0B"/>
    <w:rsid w:val="00F34BF0"/>
    <w:rsid w:val="00F35FAA"/>
    <w:rsid w:val="00F37DE8"/>
    <w:rsid w:val="00F430BB"/>
    <w:rsid w:val="00F45026"/>
    <w:rsid w:val="00F46082"/>
    <w:rsid w:val="00F46095"/>
    <w:rsid w:val="00F562EE"/>
    <w:rsid w:val="00F62490"/>
    <w:rsid w:val="00F64B79"/>
    <w:rsid w:val="00F70B0E"/>
    <w:rsid w:val="00F726E6"/>
    <w:rsid w:val="00F72A64"/>
    <w:rsid w:val="00F73689"/>
    <w:rsid w:val="00F772C4"/>
    <w:rsid w:val="00F8018C"/>
    <w:rsid w:val="00F80B82"/>
    <w:rsid w:val="00F84863"/>
    <w:rsid w:val="00F92E6E"/>
    <w:rsid w:val="00F950C3"/>
    <w:rsid w:val="00F96A66"/>
    <w:rsid w:val="00F97932"/>
    <w:rsid w:val="00FA0EB7"/>
    <w:rsid w:val="00FA147E"/>
    <w:rsid w:val="00FA58A7"/>
    <w:rsid w:val="00FA6E12"/>
    <w:rsid w:val="00FA7803"/>
    <w:rsid w:val="00FB5986"/>
    <w:rsid w:val="00FC01EF"/>
    <w:rsid w:val="00FC38CA"/>
    <w:rsid w:val="00FC5F25"/>
    <w:rsid w:val="00FC6995"/>
    <w:rsid w:val="00FC756E"/>
    <w:rsid w:val="00FD2FBA"/>
    <w:rsid w:val="00FD3810"/>
    <w:rsid w:val="00FD3DAC"/>
    <w:rsid w:val="00FD40F4"/>
    <w:rsid w:val="00FD49D0"/>
    <w:rsid w:val="00FD5F7D"/>
    <w:rsid w:val="00FE126A"/>
    <w:rsid w:val="00FE2851"/>
    <w:rsid w:val="00FE7B46"/>
    <w:rsid w:val="00FE7FD4"/>
    <w:rsid w:val="00FF11E6"/>
    <w:rsid w:val="00FF29D1"/>
    <w:rsid w:val="00FF38A2"/>
    <w:rsid w:val="00FF3F5C"/>
    <w:rsid w:val="00FF5C9F"/>
    <w:rsid w:val="00FF6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2B2953C"/>
  <w15:chartTrackingRefBased/>
  <w15:docId w15:val="{25F6FDDB-7C4B-42DA-9FD8-2FA7966632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B5986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8826FB"/>
    <w:pPr>
      <w:keepNext/>
      <w:spacing w:before="240" w:after="60"/>
      <w:jc w:val="both"/>
      <w:outlineLvl w:val="0"/>
    </w:pPr>
    <w:rPr>
      <w:b/>
      <w:sz w:val="25"/>
      <w:lang w:val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8826FB"/>
    <w:rPr>
      <w:rFonts w:ascii="Times New Roman" w:eastAsia="Times New Roman" w:hAnsi="Times New Roman" w:cs="Times New Roman"/>
      <w:b/>
      <w:sz w:val="25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8826FB"/>
    <w:rPr>
      <w:szCs w:val="20"/>
      <w:lang w:val="x-none"/>
    </w:rPr>
  </w:style>
  <w:style w:type="character" w:customStyle="1" w:styleId="TekstpodstawowyZnak">
    <w:name w:val="Tekst podstawowy Znak"/>
    <w:link w:val="Tekstpodstawowy"/>
    <w:rsid w:val="008826FB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rsid w:val="008826FB"/>
    <w:pPr>
      <w:tabs>
        <w:tab w:val="center" w:pos="4536"/>
        <w:tab w:val="right" w:pos="9072"/>
      </w:tabs>
    </w:pPr>
    <w:rPr>
      <w:sz w:val="20"/>
      <w:szCs w:val="20"/>
      <w:lang w:val="x-none"/>
    </w:rPr>
  </w:style>
  <w:style w:type="character" w:customStyle="1" w:styleId="StopkaZnak">
    <w:name w:val="Stopka Znak"/>
    <w:link w:val="Stopka"/>
    <w:rsid w:val="008826FB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Numerstrony">
    <w:name w:val="page number"/>
    <w:basedOn w:val="Domylnaczcionkaakapitu"/>
    <w:rsid w:val="008826FB"/>
  </w:style>
  <w:style w:type="paragraph" w:styleId="Akapitzlist">
    <w:name w:val="List Paragraph"/>
    <w:basedOn w:val="Normalny"/>
    <w:link w:val="AkapitzlistZnak"/>
    <w:uiPriority w:val="34"/>
    <w:qFormat/>
    <w:rsid w:val="002D1B22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BC5DC9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BC5DC9"/>
    <w:rPr>
      <w:rFonts w:ascii="Tahoma" w:eastAsia="Times New Roman" w:hAnsi="Tahoma" w:cs="Tahoma"/>
      <w:sz w:val="16"/>
      <w:szCs w:val="16"/>
    </w:rPr>
  </w:style>
  <w:style w:type="paragraph" w:styleId="Tytu">
    <w:name w:val="Title"/>
    <w:basedOn w:val="Normalny"/>
    <w:link w:val="TytuZnak"/>
    <w:qFormat/>
    <w:rsid w:val="00CF2111"/>
    <w:pPr>
      <w:jc w:val="center"/>
    </w:pPr>
    <w:rPr>
      <w:sz w:val="28"/>
      <w:szCs w:val="28"/>
      <w:lang w:val="x-none" w:eastAsia="x-none"/>
    </w:rPr>
  </w:style>
  <w:style w:type="character" w:customStyle="1" w:styleId="TytuZnak">
    <w:name w:val="Tytuł Znak"/>
    <w:link w:val="Tytu"/>
    <w:rsid w:val="00CF2111"/>
    <w:rPr>
      <w:rFonts w:ascii="Times New Roman" w:eastAsia="Times New Roman" w:hAnsi="Times New Roman"/>
      <w:sz w:val="28"/>
      <w:szCs w:val="28"/>
    </w:rPr>
  </w:style>
  <w:style w:type="character" w:styleId="Odwoaniedokomentarza">
    <w:name w:val="annotation reference"/>
    <w:uiPriority w:val="99"/>
    <w:semiHidden/>
    <w:unhideWhenUsed/>
    <w:rsid w:val="00836B6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36B61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836B61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36B61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836B61"/>
    <w:rPr>
      <w:rFonts w:ascii="Times New Roman" w:eastAsia="Times New Roman" w:hAnsi="Times New Roman"/>
      <w:b/>
      <w:bCs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5F0AEA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uiPriority w:val="99"/>
    <w:semiHidden/>
    <w:rsid w:val="005F0AEA"/>
    <w:rPr>
      <w:rFonts w:ascii="Times New Roman" w:eastAsia="Times New Roman" w:hAnsi="Times New Roman"/>
      <w:sz w:val="24"/>
      <w:szCs w:val="24"/>
    </w:rPr>
  </w:style>
  <w:style w:type="paragraph" w:customStyle="1" w:styleId="Style41">
    <w:name w:val="Style41"/>
    <w:basedOn w:val="Normalny"/>
    <w:uiPriority w:val="99"/>
    <w:rsid w:val="005F0AEA"/>
    <w:pPr>
      <w:autoSpaceDE w:val="0"/>
      <w:autoSpaceDN w:val="0"/>
      <w:spacing w:line="245" w:lineRule="exact"/>
      <w:ind w:hanging="682"/>
      <w:jc w:val="both"/>
    </w:pPr>
    <w:rPr>
      <w:rFonts w:ascii="Verdana" w:eastAsia="Calibri" w:hAnsi="Verdana"/>
    </w:rPr>
  </w:style>
  <w:style w:type="paragraph" w:customStyle="1" w:styleId="Style58">
    <w:name w:val="Style58"/>
    <w:basedOn w:val="Normalny"/>
    <w:uiPriority w:val="99"/>
    <w:rsid w:val="005F0AEA"/>
    <w:pPr>
      <w:autoSpaceDE w:val="0"/>
      <w:autoSpaceDN w:val="0"/>
    </w:pPr>
    <w:rPr>
      <w:rFonts w:ascii="Verdana" w:eastAsia="Calibri" w:hAnsi="Verdana"/>
    </w:rPr>
  </w:style>
  <w:style w:type="character" w:customStyle="1" w:styleId="FontStyle89">
    <w:name w:val="Font Style89"/>
    <w:uiPriority w:val="99"/>
    <w:rsid w:val="005F0AEA"/>
    <w:rPr>
      <w:rFonts w:ascii="Verdana" w:hAnsi="Verdana" w:hint="default"/>
    </w:rPr>
  </w:style>
  <w:style w:type="character" w:customStyle="1" w:styleId="AkapitzlistZnak">
    <w:name w:val="Akapit z listą Znak"/>
    <w:link w:val="Akapitzlist"/>
    <w:uiPriority w:val="34"/>
    <w:locked/>
    <w:rsid w:val="00CF4173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7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4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4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8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8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46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7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F46BC2-27E1-410C-BB25-09801FFBA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1287</TotalTime>
  <Pages>1</Pages>
  <Words>2067</Words>
  <Characters>12405</Characters>
  <Application>Microsoft Office Word</Application>
  <DocSecurity>0</DocSecurity>
  <Lines>103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Gregorczyk Marta</dc:creator>
  <cp:keywords/>
  <dc:description/>
  <cp:lastModifiedBy>Kmieć Artur</cp:lastModifiedBy>
  <cp:revision>33</cp:revision>
  <cp:lastPrinted>2024-05-24T09:45:00Z</cp:lastPrinted>
  <dcterms:created xsi:type="dcterms:W3CDTF">2024-07-11T08:17:00Z</dcterms:created>
  <dcterms:modified xsi:type="dcterms:W3CDTF">2026-04-14T10:01:00Z</dcterms:modified>
</cp:coreProperties>
</file>